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84414" w14:textId="77777777" w:rsidR="00F013A5" w:rsidRPr="00BE5AAA" w:rsidRDefault="00F013A5" w:rsidP="00BE5AAA">
      <w:pPr>
        <w:spacing w:after="200" w:line="276" w:lineRule="auto"/>
        <w:jc w:val="center"/>
        <w:rPr>
          <w:rFonts w:ascii="Times New Roman" w:hAnsi="Times New Roman"/>
          <w:b/>
          <w:color w:val="auto"/>
        </w:rPr>
      </w:pPr>
      <w:r w:rsidRPr="00BE5AAA">
        <w:rPr>
          <w:rFonts w:ascii="Times New Roman" w:hAnsi="Times New Roman"/>
          <w:b/>
          <w:noProof/>
          <w:color w:val="auto"/>
          <w:lang w:val="en-US"/>
        </w:rPr>
        <w:drawing>
          <wp:inline distT="0" distB="0" distL="0" distR="0" wp14:anchorId="10E9CBF5" wp14:editId="7442316B">
            <wp:extent cx="438150" cy="571500"/>
            <wp:effectExtent l="0" t="0" r="0" b="0"/>
            <wp:docPr id="1" name="Picture 2" descr="Description: SHQIPONJA2002-bw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Description: SHQIPONJA2002-bw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879FF" w14:textId="77777777" w:rsidR="00F013A5" w:rsidRPr="00BE5AAA" w:rsidRDefault="00F013A5" w:rsidP="00F013A5">
      <w:pPr>
        <w:spacing w:after="200" w:line="276" w:lineRule="auto"/>
        <w:jc w:val="center"/>
        <w:rPr>
          <w:rFonts w:ascii="Times New Roman" w:hAnsi="Times New Roman"/>
          <w:b/>
          <w:color w:val="auto"/>
        </w:rPr>
      </w:pPr>
      <w:r w:rsidRPr="00BE5AAA">
        <w:rPr>
          <w:rFonts w:ascii="Times New Roman" w:hAnsi="Times New Roman"/>
          <w:b/>
          <w:color w:val="auto"/>
        </w:rPr>
        <w:t>REPUBLIKA E SHQIPËRISË</w:t>
      </w:r>
    </w:p>
    <w:p w14:paraId="6814ED16" w14:textId="612475B2" w:rsidR="00F013A5" w:rsidRDefault="00F013A5" w:rsidP="00BE5AAA">
      <w:pPr>
        <w:spacing w:after="200" w:line="276" w:lineRule="auto"/>
        <w:jc w:val="center"/>
        <w:rPr>
          <w:rFonts w:ascii="Times New Roman" w:hAnsi="Times New Roman"/>
          <w:b/>
          <w:color w:val="auto"/>
        </w:rPr>
      </w:pPr>
      <w:r w:rsidRPr="00BE5AAA">
        <w:rPr>
          <w:rFonts w:ascii="Times New Roman" w:hAnsi="Times New Roman"/>
          <w:b/>
          <w:color w:val="auto"/>
        </w:rPr>
        <w:t>KUVEND</w:t>
      </w:r>
    </w:p>
    <w:p w14:paraId="0369227D" w14:textId="77777777" w:rsidR="00F013A5" w:rsidRPr="00BE5AAA" w:rsidRDefault="00F013A5" w:rsidP="00F013A5">
      <w:pPr>
        <w:keepNext/>
        <w:keepLines/>
        <w:spacing w:before="200" w:after="200" w:line="276" w:lineRule="auto"/>
        <w:jc w:val="center"/>
        <w:outlineLvl w:val="8"/>
        <w:rPr>
          <w:rFonts w:ascii="Times New Roman" w:hAnsi="Times New Roman"/>
          <w:b/>
          <w:color w:val="auto"/>
        </w:rPr>
      </w:pPr>
      <w:r w:rsidRPr="00BE5AAA">
        <w:rPr>
          <w:rFonts w:ascii="Times New Roman" w:hAnsi="Times New Roman"/>
          <w:b/>
          <w:color w:val="auto"/>
        </w:rPr>
        <w:t>P R O J E K T LIGJ</w:t>
      </w:r>
    </w:p>
    <w:p w14:paraId="735CD89E" w14:textId="1CBC6DB2" w:rsidR="00F013A5" w:rsidRPr="00BE5AAA" w:rsidRDefault="00F013A5" w:rsidP="00F013A5">
      <w:pPr>
        <w:keepNext/>
        <w:keepLines/>
        <w:spacing w:before="200" w:after="200" w:line="276" w:lineRule="auto"/>
        <w:jc w:val="center"/>
        <w:outlineLvl w:val="3"/>
        <w:rPr>
          <w:rFonts w:ascii="Times New Roman" w:hAnsi="Times New Roman"/>
          <w:b/>
          <w:color w:val="auto"/>
        </w:rPr>
      </w:pPr>
      <w:r w:rsidRPr="00BE5AAA">
        <w:rPr>
          <w:rFonts w:ascii="Times New Roman" w:hAnsi="Times New Roman"/>
          <w:b/>
          <w:color w:val="auto"/>
        </w:rPr>
        <w:t>Nr._______, datë_____</w:t>
      </w:r>
      <w:r w:rsidR="00BE5AAA">
        <w:rPr>
          <w:rFonts w:ascii="Times New Roman" w:hAnsi="Times New Roman"/>
          <w:b/>
          <w:color w:val="auto"/>
        </w:rPr>
        <w:t>/</w:t>
      </w:r>
      <w:r w:rsidRPr="00BE5AAA">
        <w:rPr>
          <w:rFonts w:ascii="Times New Roman" w:hAnsi="Times New Roman"/>
          <w:b/>
          <w:color w:val="auto"/>
        </w:rPr>
        <w:t>____</w:t>
      </w:r>
      <w:r w:rsidR="00BE5AAA">
        <w:rPr>
          <w:rFonts w:ascii="Times New Roman" w:hAnsi="Times New Roman"/>
          <w:b/>
          <w:color w:val="auto"/>
        </w:rPr>
        <w:t>2022</w:t>
      </w:r>
      <w:r w:rsidRPr="00BE5AAA">
        <w:rPr>
          <w:rFonts w:ascii="Times New Roman" w:hAnsi="Times New Roman"/>
          <w:b/>
          <w:color w:val="auto"/>
        </w:rPr>
        <w:t>.</w:t>
      </w:r>
    </w:p>
    <w:p w14:paraId="29FF9A32" w14:textId="1592FF46" w:rsidR="00EE36B1" w:rsidRPr="0031343F" w:rsidRDefault="00F013A5" w:rsidP="00F013A5">
      <w:pPr>
        <w:spacing w:line="276" w:lineRule="auto"/>
        <w:jc w:val="center"/>
        <w:rPr>
          <w:rFonts w:ascii="Times New Roman" w:hAnsi="Times New Roman"/>
          <w:b/>
          <w:color w:val="auto"/>
        </w:rPr>
      </w:pPr>
      <w:bookmarkStart w:id="0" w:name="_GoBack"/>
      <w:r w:rsidRPr="00BE5AAA">
        <w:rPr>
          <w:rFonts w:ascii="Times New Roman" w:hAnsi="Times New Roman"/>
          <w:b/>
          <w:color w:val="auto"/>
        </w:rPr>
        <w:t>PËR</w:t>
      </w:r>
      <w:r w:rsidRPr="0031343F" w:rsidDel="00F013A5">
        <w:rPr>
          <w:rFonts w:ascii="Times New Roman" w:hAnsi="Times New Roman"/>
          <w:b/>
          <w:color w:val="auto"/>
        </w:rPr>
        <w:t xml:space="preserve"> </w:t>
      </w:r>
    </w:p>
    <w:p w14:paraId="4DCB3027" w14:textId="77777777" w:rsidR="00EE36B1" w:rsidRPr="0031343F" w:rsidRDefault="00EE36B1" w:rsidP="00EE36B1">
      <w:pPr>
        <w:spacing w:line="276" w:lineRule="auto"/>
        <w:jc w:val="center"/>
        <w:rPr>
          <w:rFonts w:ascii="Times New Roman" w:hAnsi="Times New Roman"/>
          <w:color w:val="auto"/>
        </w:rPr>
      </w:pPr>
    </w:p>
    <w:p w14:paraId="070326A8" w14:textId="77777777" w:rsidR="00EE36B1" w:rsidRPr="0031343F" w:rsidRDefault="00EE36B1" w:rsidP="00EE36B1">
      <w:pPr>
        <w:spacing w:line="276" w:lineRule="auto"/>
        <w:jc w:val="center"/>
        <w:rPr>
          <w:rFonts w:ascii="Times New Roman" w:hAnsi="Times New Roman"/>
          <w:b/>
          <w:color w:val="auto"/>
        </w:rPr>
      </w:pPr>
      <w:r w:rsidRPr="0031343F">
        <w:rPr>
          <w:rFonts w:ascii="Times New Roman" w:hAnsi="Times New Roman"/>
          <w:b/>
          <w:color w:val="auto"/>
        </w:rPr>
        <w:t>“PËR DISA NDRYSHIME DHE SHTESA NË LIGJIN NR. 10 112, DATË 9.4.2009 “PËR ADMINISTRIMIN E BASHKËPRONËSISË NË NDËRTESAT E BANIMIT””</w:t>
      </w:r>
    </w:p>
    <w:bookmarkEnd w:id="0"/>
    <w:p w14:paraId="1EEEB062" w14:textId="77777777" w:rsidR="00EE36B1" w:rsidRPr="0031343F" w:rsidRDefault="00EE36B1" w:rsidP="00EE36B1">
      <w:pPr>
        <w:spacing w:line="276" w:lineRule="auto"/>
        <w:jc w:val="both"/>
        <w:rPr>
          <w:rFonts w:ascii="Times New Roman" w:hAnsi="Times New Roman"/>
          <w:color w:val="auto"/>
        </w:rPr>
      </w:pPr>
    </w:p>
    <w:p w14:paraId="45F15FAA" w14:textId="77777777" w:rsidR="00EE36B1" w:rsidRPr="0031343F" w:rsidRDefault="00EE36B1" w:rsidP="00EE36B1">
      <w:pPr>
        <w:spacing w:line="276" w:lineRule="auto"/>
        <w:jc w:val="both"/>
        <w:rPr>
          <w:rFonts w:ascii="Times New Roman" w:hAnsi="Times New Roman"/>
          <w:color w:val="auto"/>
        </w:rPr>
      </w:pPr>
      <w:r w:rsidRPr="0031343F">
        <w:rPr>
          <w:rFonts w:ascii="Times New Roman" w:hAnsi="Times New Roman"/>
          <w:color w:val="auto"/>
        </w:rPr>
        <w:t>Në mbështetje të neneve 78 e 83 pika 1 të Kushtetutës, me propozimin e Këshillit të Ministrave,</w:t>
      </w:r>
    </w:p>
    <w:p w14:paraId="57EFE236" w14:textId="77777777" w:rsidR="00EE36B1" w:rsidRPr="0031343F" w:rsidRDefault="00EE36B1" w:rsidP="00EE36B1">
      <w:pPr>
        <w:spacing w:line="276" w:lineRule="auto"/>
        <w:jc w:val="both"/>
        <w:rPr>
          <w:rFonts w:ascii="Times New Roman" w:hAnsi="Times New Roman"/>
          <w:color w:val="auto"/>
        </w:rPr>
      </w:pPr>
    </w:p>
    <w:p w14:paraId="28C60936" w14:textId="77777777" w:rsidR="00D25014" w:rsidRPr="0031343F" w:rsidRDefault="00D25014" w:rsidP="00EE36B1">
      <w:pPr>
        <w:spacing w:line="276" w:lineRule="auto"/>
        <w:jc w:val="both"/>
        <w:rPr>
          <w:rFonts w:ascii="Times New Roman" w:hAnsi="Times New Roman"/>
          <w:color w:val="auto"/>
        </w:rPr>
      </w:pPr>
    </w:p>
    <w:p w14:paraId="505C1D0E" w14:textId="77777777" w:rsidR="00EE36B1" w:rsidRPr="0031343F" w:rsidRDefault="00EE36B1" w:rsidP="00EE36B1">
      <w:pPr>
        <w:spacing w:line="276" w:lineRule="auto"/>
        <w:jc w:val="center"/>
        <w:rPr>
          <w:rFonts w:ascii="Times New Roman" w:hAnsi="Times New Roman"/>
          <w:b/>
          <w:color w:val="auto"/>
        </w:rPr>
      </w:pPr>
      <w:r w:rsidRPr="0031343F">
        <w:rPr>
          <w:rFonts w:ascii="Times New Roman" w:hAnsi="Times New Roman"/>
          <w:b/>
          <w:color w:val="auto"/>
        </w:rPr>
        <w:t>KUVENDI</w:t>
      </w:r>
    </w:p>
    <w:p w14:paraId="78D38404" w14:textId="77777777" w:rsidR="00EE36B1" w:rsidRPr="0031343F" w:rsidRDefault="00EE36B1" w:rsidP="00EE36B1">
      <w:pPr>
        <w:spacing w:line="276" w:lineRule="auto"/>
        <w:jc w:val="center"/>
        <w:rPr>
          <w:rFonts w:ascii="Times New Roman" w:hAnsi="Times New Roman"/>
          <w:b/>
          <w:color w:val="auto"/>
        </w:rPr>
      </w:pPr>
      <w:r w:rsidRPr="0031343F">
        <w:rPr>
          <w:rFonts w:ascii="Times New Roman" w:hAnsi="Times New Roman"/>
          <w:b/>
          <w:color w:val="auto"/>
        </w:rPr>
        <w:t>I REPUBLIKËS SË SHQIPËRISË</w:t>
      </w:r>
    </w:p>
    <w:p w14:paraId="657C76CD" w14:textId="77777777" w:rsidR="00EE36B1" w:rsidRPr="0031343F" w:rsidRDefault="00EE36B1" w:rsidP="00EE36B1">
      <w:pPr>
        <w:spacing w:line="276" w:lineRule="auto"/>
        <w:jc w:val="center"/>
        <w:rPr>
          <w:rFonts w:ascii="Times New Roman" w:hAnsi="Times New Roman"/>
          <w:b/>
          <w:color w:val="auto"/>
        </w:rPr>
      </w:pPr>
    </w:p>
    <w:p w14:paraId="72E67F4B" w14:textId="77777777" w:rsidR="00EE36B1" w:rsidRPr="0031343F" w:rsidRDefault="00EE36B1" w:rsidP="00EE36B1">
      <w:pPr>
        <w:spacing w:line="276" w:lineRule="auto"/>
        <w:jc w:val="center"/>
        <w:rPr>
          <w:rFonts w:ascii="Times New Roman" w:hAnsi="Times New Roman"/>
          <w:b/>
          <w:color w:val="auto"/>
        </w:rPr>
      </w:pPr>
      <w:r w:rsidRPr="0031343F">
        <w:rPr>
          <w:rFonts w:ascii="Times New Roman" w:hAnsi="Times New Roman"/>
          <w:b/>
          <w:color w:val="auto"/>
        </w:rPr>
        <w:t>VENDOSI:</w:t>
      </w:r>
    </w:p>
    <w:p w14:paraId="0FAE64DF" w14:textId="77777777" w:rsidR="00EE36B1" w:rsidRPr="0031343F" w:rsidRDefault="00EE36B1" w:rsidP="00EE36B1">
      <w:pPr>
        <w:spacing w:line="276" w:lineRule="auto"/>
        <w:jc w:val="center"/>
        <w:rPr>
          <w:rFonts w:ascii="Times New Roman" w:hAnsi="Times New Roman"/>
          <w:color w:val="auto"/>
        </w:rPr>
      </w:pPr>
    </w:p>
    <w:p w14:paraId="306085F8" w14:textId="77777777" w:rsidR="00EE36B1" w:rsidRPr="0031343F" w:rsidRDefault="00650FB7" w:rsidP="00EE36B1">
      <w:pPr>
        <w:spacing w:line="276" w:lineRule="auto"/>
        <w:jc w:val="both"/>
        <w:rPr>
          <w:rFonts w:ascii="Times New Roman" w:hAnsi="Times New Roman"/>
          <w:color w:val="auto"/>
        </w:rPr>
      </w:pPr>
      <w:r w:rsidRPr="0031343F">
        <w:rPr>
          <w:rFonts w:ascii="Times New Roman" w:hAnsi="Times New Roman"/>
          <w:color w:val="auto"/>
        </w:rPr>
        <w:t>Në ligjin nr. 10</w:t>
      </w:r>
      <w:r w:rsidR="00EE36B1" w:rsidRPr="0031343F">
        <w:rPr>
          <w:rFonts w:ascii="Times New Roman" w:hAnsi="Times New Roman"/>
          <w:color w:val="auto"/>
        </w:rPr>
        <w:t>112, datë 9.4.2009 “Për administrimin e bashkëpronësisë në ndërtesat e banimit”  bëhen ndryshimet dhe shtesat e mëposhtme:</w:t>
      </w:r>
    </w:p>
    <w:p w14:paraId="02005576" w14:textId="77777777" w:rsidR="00EE36B1" w:rsidRPr="0031343F" w:rsidRDefault="00EE36B1" w:rsidP="00EE36B1">
      <w:pPr>
        <w:spacing w:line="276" w:lineRule="auto"/>
        <w:jc w:val="center"/>
        <w:rPr>
          <w:rFonts w:ascii="Times New Roman" w:hAnsi="Times New Roman"/>
          <w:color w:val="auto"/>
        </w:rPr>
      </w:pPr>
    </w:p>
    <w:p w14:paraId="61DB4597" w14:textId="77777777" w:rsidR="00EE36B1" w:rsidRPr="0031343F" w:rsidRDefault="00EE36B1" w:rsidP="00EE36B1">
      <w:pPr>
        <w:spacing w:line="276" w:lineRule="auto"/>
        <w:jc w:val="center"/>
        <w:rPr>
          <w:rFonts w:ascii="Times New Roman" w:hAnsi="Times New Roman"/>
          <w:color w:val="auto"/>
        </w:rPr>
      </w:pPr>
      <w:r w:rsidRPr="0031343F">
        <w:rPr>
          <w:rFonts w:ascii="Times New Roman" w:hAnsi="Times New Roman"/>
          <w:color w:val="auto"/>
        </w:rPr>
        <w:t>Neni 1</w:t>
      </w:r>
    </w:p>
    <w:p w14:paraId="340994C4" w14:textId="77777777" w:rsidR="00EE36B1" w:rsidRPr="0031343F" w:rsidRDefault="00EE36B1" w:rsidP="00EE36B1">
      <w:pPr>
        <w:spacing w:line="276" w:lineRule="auto"/>
        <w:jc w:val="both"/>
        <w:rPr>
          <w:rFonts w:ascii="Times New Roman" w:hAnsi="Times New Roman"/>
          <w:color w:val="auto"/>
        </w:rPr>
      </w:pPr>
      <w:r w:rsidRPr="0031343F">
        <w:rPr>
          <w:rFonts w:ascii="Times New Roman" w:hAnsi="Times New Roman"/>
          <w:color w:val="auto"/>
        </w:rPr>
        <w:lastRenderedPageBreak/>
        <w:t>Në nenin 2 “Përkufizimet” bëhen ndryshimet e mëposhtme:</w:t>
      </w:r>
    </w:p>
    <w:p w14:paraId="6E9CE4B0" w14:textId="77777777" w:rsidR="00EE36B1" w:rsidRPr="0031343F" w:rsidRDefault="00EE36B1" w:rsidP="00EE36B1">
      <w:pPr>
        <w:spacing w:line="276" w:lineRule="auto"/>
        <w:jc w:val="both"/>
        <w:rPr>
          <w:rFonts w:ascii="Times New Roman" w:hAnsi="Times New Roman"/>
          <w:color w:val="auto"/>
        </w:rPr>
      </w:pPr>
    </w:p>
    <w:p w14:paraId="13FE2AB4" w14:textId="77777777" w:rsidR="00EE36B1" w:rsidRPr="0031343F" w:rsidRDefault="00EE36B1" w:rsidP="00EE36B1">
      <w:pPr>
        <w:rPr>
          <w:rFonts w:ascii="Times New Roman" w:hAnsi="Times New Roman"/>
          <w:color w:val="auto"/>
        </w:rPr>
      </w:pPr>
      <w:r w:rsidRPr="0031343F">
        <w:rPr>
          <w:rFonts w:ascii="Times New Roman" w:hAnsi="Times New Roman"/>
          <w:color w:val="auto"/>
        </w:rPr>
        <w:t>Pika 4 ndryshohet si më poshtë vijon:</w:t>
      </w:r>
      <w:r w:rsidRPr="0031343F">
        <w:rPr>
          <w:rStyle w:val="CommentReference"/>
          <w:rFonts w:ascii="Times New Roman" w:eastAsia="MS Mincho" w:hAnsi="Times New Roman"/>
          <w:color w:val="auto"/>
          <w:sz w:val="24"/>
          <w:szCs w:val="24"/>
        </w:rPr>
        <w:t xml:space="preserve"> </w:t>
      </w:r>
    </w:p>
    <w:p w14:paraId="18B8EB1F" w14:textId="618CB579" w:rsidR="00EE36B1" w:rsidRPr="0031343F" w:rsidRDefault="00EE36B1" w:rsidP="00EE36B1">
      <w:pPr>
        <w:spacing w:line="276" w:lineRule="auto"/>
        <w:jc w:val="both"/>
        <w:rPr>
          <w:rFonts w:ascii="Times New Roman" w:hAnsi="Times New Roman"/>
          <w:color w:val="auto"/>
        </w:rPr>
      </w:pPr>
      <w:r w:rsidRPr="0031343F">
        <w:rPr>
          <w:rFonts w:ascii="Times New Roman" w:hAnsi="Times New Roman"/>
          <w:color w:val="auto"/>
        </w:rPr>
        <w:t>“4.</w:t>
      </w:r>
      <w:r w:rsidRPr="0031343F" w:rsidDel="006B73EB">
        <w:rPr>
          <w:rFonts w:ascii="Times New Roman" w:hAnsi="Times New Roman"/>
          <w:color w:val="auto"/>
        </w:rPr>
        <w:t xml:space="preserve"> </w:t>
      </w:r>
      <w:r w:rsidRPr="0031343F">
        <w:rPr>
          <w:rFonts w:ascii="Times New Roman" w:hAnsi="Times New Roman"/>
          <w:color w:val="auto"/>
        </w:rPr>
        <w:t>“Asambleja e bashkëpronarëve</w:t>
      </w:r>
      <w:r w:rsidR="007C2686" w:rsidRPr="0031343F">
        <w:rPr>
          <w:rFonts w:ascii="Times New Roman" w:hAnsi="Times New Roman"/>
          <w:color w:val="auto"/>
        </w:rPr>
        <w:t>”</w:t>
      </w:r>
      <w:r w:rsidRPr="0031343F">
        <w:rPr>
          <w:rFonts w:ascii="Times New Roman" w:hAnsi="Times New Roman"/>
          <w:color w:val="auto"/>
        </w:rPr>
        <w:t xml:space="preserve"> është organi vendimarrës i</w:t>
      </w:r>
      <w:r w:rsidR="00B734AB" w:rsidRPr="0031343F">
        <w:rPr>
          <w:rFonts w:ascii="Times New Roman" w:hAnsi="Times New Roman"/>
          <w:color w:val="auto"/>
        </w:rPr>
        <w:t xml:space="preserve"> bashkëpronarëve në një ndërtesë</w:t>
      </w:r>
      <w:r w:rsidRPr="0031343F">
        <w:rPr>
          <w:rFonts w:ascii="Times New Roman" w:hAnsi="Times New Roman"/>
          <w:color w:val="auto"/>
        </w:rPr>
        <w:t xml:space="preserve"> në bashkëpronësi dhe përbëhet nga tërësia e bashkëpronarëve, pavarësisht llojit të njësisë që çdo bashkëpronar ka në pronësi të tij</w:t>
      </w:r>
      <w:r w:rsidR="00B734AB" w:rsidRPr="0031343F">
        <w:rPr>
          <w:rFonts w:ascii="Times New Roman" w:hAnsi="Times New Roman"/>
          <w:color w:val="auto"/>
        </w:rPr>
        <w:t>.”</w:t>
      </w:r>
    </w:p>
    <w:p w14:paraId="0920D2CA" w14:textId="77777777" w:rsidR="00EE36B1" w:rsidRPr="0031343F" w:rsidRDefault="00EE36B1" w:rsidP="00EE36B1">
      <w:pPr>
        <w:tabs>
          <w:tab w:val="left" w:pos="6465"/>
        </w:tabs>
        <w:spacing w:line="276" w:lineRule="auto"/>
        <w:jc w:val="both"/>
        <w:rPr>
          <w:rFonts w:ascii="Times New Roman" w:hAnsi="Times New Roman"/>
          <w:color w:val="auto"/>
        </w:rPr>
      </w:pPr>
    </w:p>
    <w:p w14:paraId="4B4350A5" w14:textId="77777777" w:rsidR="00EE36B1" w:rsidRPr="0031343F" w:rsidRDefault="00EE36B1" w:rsidP="00EE36B1">
      <w:pPr>
        <w:tabs>
          <w:tab w:val="left" w:pos="6465"/>
        </w:tabs>
        <w:spacing w:line="276" w:lineRule="auto"/>
        <w:jc w:val="both"/>
        <w:rPr>
          <w:rFonts w:ascii="Times New Roman" w:hAnsi="Times New Roman"/>
          <w:color w:val="auto"/>
        </w:rPr>
      </w:pPr>
      <w:r w:rsidRPr="0031343F">
        <w:rPr>
          <w:rFonts w:ascii="Times New Roman" w:hAnsi="Times New Roman"/>
          <w:color w:val="auto"/>
        </w:rPr>
        <w:t>Pika 6 ndryshohet si më poshtë vijon:</w:t>
      </w:r>
    </w:p>
    <w:p w14:paraId="7079ABCC" w14:textId="77777777" w:rsidR="00EE36B1" w:rsidRPr="0031343F" w:rsidRDefault="00EE36B1" w:rsidP="00EE36B1">
      <w:pPr>
        <w:tabs>
          <w:tab w:val="left" w:pos="6465"/>
        </w:tabs>
        <w:spacing w:line="276" w:lineRule="auto"/>
        <w:jc w:val="both"/>
        <w:rPr>
          <w:rFonts w:ascii="Times New Roman" w:hAnsi="Times New Roman"/>
          <w:color w:val="auto"/>
        </w:rPr>
      </w:pPr>
      <w:r w:rsidRPr="0031343F">
        <w:rPr>
          <w:rFonts w:ascii="Times New Roman" w:hAnsi="Times New Roman"/>
          <w:color w:val="auto"/>
        </w:rPr>
        <w:t>“6. “Administrator” është personi fizik ose juridik, i regjistruar në Qendrën Kombëtare të Biznesit</w:t>
      </w:r>
      <w:r w:rsidR="00560167" w:rsidRPr="0031343F">
        <w:rPr>
          <w:rFonts w:ascii="Times New Roman" w:hAnsi="Times New Roman"/>
          <w:color w:val="auto"/>
        </w:rPr>
        <w:t xml:space="preserve"> ose pranë organeve të administratës tatimore, </w:t>
      </w:r>
      <w:r w:rsidRPr="0031343F">
        <w:rPr>
          <w:rFonts w:ascii="Times New Roman" w:hAnsi="Times New Roman"/>
          <w:color w:val="auto"/>
        </w:rPr>
        <w:t>në përputhje me legjislacionin në fuqi në fushën e shoqërive tregtare, i përfshirë në librin e administratorëve, të mbajtur nga bashkia, për të ushtruar veprimtari në fushën e administrimit të ndërtesave dhe që është kontraktuar për administrimin e ndërtesës në bashkëpronësi.”</w:t>
      </w:r>
    </w:p>
    <w:p w14:paraId="06C0937E" w14:textId="77777777" w:rsidR="00EE36B1" w:rsidRPr="0031343F" w:rsidRDefault="00EE36B1" w:rsidP="00EE36B1">
      <w:pPr>
        <w:tabs>
          <w:tab w:val="left" w:pos="6465"/>
        </w:tabs>
        <w:spacing w:line="276" w:lineRule="auto"/>
        <w:jc w:val="both"/>
        <w:rPr>
          <w:rFonts w:ascii="Times New Roman" w:hAnsi="Times New Roman"/>
          <w:color w:val="auto"/>
        </w:rPr>
      </w:pPr>
    </w:p>
    <w:p w14:paraId="24E70F48" w14:textId="77777777" w:rsidR="00EE36B1" w:rsidRPr="0031343F" w:rsidRDefault="00EE36B1" w:rsidP="00EE36B1">
      <w:pPr>
        <w:tabs>
          <w:tab w:val="left" w:pos="6465"/>
        </w:tabs>
        <w:spacing w:line="276" w:lineRule="auto"/>
        <w:jc w:val="both"/>
        <w:rPr>
          <w:rFonts w:ascii="Times New Roman" w:hAnsi="Times New Roman"/>
          <w:color w:val="auto"/>
        </w:rPr>
      </w:pPr>
      <w:r w:rsidRPr="0031343F">
        <w:rPr>
          <w:rFonts w:ascii="Times New Roman" w:hAnsi="Times New Roman"/>
          <w:color w:val="auto"/>
        </w:rPr>
        <w:t>Pika 7 “Shoqëria Administruese” shfuqizohet.</w:t>
      </w:r>
    </w:p>
    <w:p w14:paraId="4F421413" w14:textId="77777777" w:rsidR="00EE36B1" w:rsidRPr="0031343F" w:rsidRDefault="00EE36B1" w:rsidP="00EE36B1">
      <w:pPr>
        <w:tabs>
          <w:tab w:val="left" w:pos="6465"/>
        </w:tabs>
        <w:spacing w:line="276" w:lineRule="auto"/>
        <w:jc w:val="both"/>
        <w:rPr>
          <w:rFonts w:ascii="Times New Roman" w:hAnsi="Times New Roman"/>
          <w:color w:val="auto"/>
        </w:rPr>
      </w:pPr>
      <w:r w:rsidRPr="0031343F">
        <w:rPr>
          <w:rFonts w:ascii="Times New Roman" w:hAnsi="Times New Roman"/>
          <w:color w:val="auto"/>
        </w:rPr>
        <w:tab/>
      </w:r>
    </w:p>
    <w:p w14:paraId="3508EB5A" w14:textId="77777777" w:rsidR="00EE36B1" w:rsidRPr="0031343F" w:rsidRDefault="00EE36B1" w:rsidP="00EE36B1">
      <w:pPr>
        <w:spacing w:line="276" w:lineRule="auto"/>
        <w:jc w:val="both"/>
        <w:rPr>
          <w:rFonts w:ascii="Times New Roman" w:hAnsi="Times New Roman"/>
          <w:color w:val="auto"/>
        </w:rPr>
      </w:pPr>
      <w:r w:rsidRPr="0031343F">
        <w:rPr>
          <w:rFonts w:ascii="Times New Roman" w:hAnsi="Times New Roman"/>
          <w:color w:val="auto"/>
        </w:rPr>
        <w:t>Pika 9 ndryshohet si më poshtë vijon:</w:t>
      </w:r>
    </w:p>
    <w:p w14:paraId="3239BC5B" w14:textId="77777777" w:rsidR="00EE36B1" w:rsidRPr="0031343F" w:rsidRDefault="007C2686" w:rsidP="00EE36B1">
      <w:pPr>
        <w:spacing w:line="276" w:lineRule="auto"/>
        <w:jc w:val="both"/>
        <w:rPr>
          <w:rFonts w:ascii="Times New Roman" w:hAnsi="Times New Roman"/>
          <w:color w:val="auto"/>
        </w:rPr>
      </w:pPr>
      <w:r w:rsidRPr="0031343F">
        <w:rPr>
          <w:rFonts w:ascii="Times New Roman" w:hAnsi="Times New Roman"/>
          <w:color w:val="auto"/>
        </w:rPr>
        <w:t>“9 “Njësi"</w:t>
      </w:r>
      <w:r w:rsidR="00EE36B1" w:rsidRPr="0031343F">
        <w:rPr>
          <w:rFonts w:ascii="Times New Roman" w:hAnsi="Times New Roman"/>
          <w:color w:val="auto"/>
        </w:rPr>
        <w:t xml:space="preserve"> është një pjesë e ndërtesës së banimit me destinacion specifik urban, siç është përcaktuar në lejen e ndërtimit, që është në pronësi individuale, e cila, së bashku me kuotën e pjesëmarrjes në bashkëpronësi, përbën një pjesë të veçantë pasurie të paluajtshme.</w:t>
      </w:r>
      <w:r w:rsidR="00B734AB" w:rsidRPr="0031343F">
        <w:rPr>
          <w:rFonts w:ascii="Times New Roman" w:hAnsi="Times New Roman"/>
          <w:color w:val="auto"/>
        </w:rPr>
        <w:t xml:space="preserve"> Njësia mund të jetë njësi banimi, shërbimi ose administrative.</w:t>
      </w:r>
      <w:r w:rsidR="00EE36B1" w:rsidRPr="0031343F">
        <w:rPr>
          <w:rFonts w:ascii="Times New Roman" w:hAnsi="Times New Roman"/>
          <w:color w:val="auto"/>
        </w:rPr>
        <w:t>”</w:t>
      </w:r>
    </w:p>
    <w:p w14:paraId="6BFBAEAC" w14:textId="77777777" w:rsidR="00EE36B1" w:rsidRPr="0031343F" w:rsidRDefault="00EE36B1" w:rsidP="00EE36B1">
      <w:pPr>
        <w:spacing w:line="276" w:lineRule="auto"/>
        <w:jc w:val="both"/>
        <w:rPr>
          <w:rFonts w:ascii="Times New Roman" w:hAnsi="Times New Roman"/>
          <w:color w:val="auto"/>
        </w:rPr>
      </w:pPr>
    </w:p>
    <w:p w14:paraId="3168DE7E" w14:textId="77777777" w:rsidR="00EE36B1" w:rsidRPr="0031343F" w:rsidRDefault="00EE36B1" w:rsidP="00EE36B1">
      <w:pPr>
        <w:spacing w:line="276" w:lineRule="auto"/>
        <w:jc w:val="both"/>
        <w:rPr>
          <w:rFonts w:ascii="Times New Roman" w:hAnsi="Times New Roman"/>
          <w:color w:val="auto"/>
        </w:rPr>
      </w:pPr>
      <w:r w:rsidRPr="0031343F">
        <w:rPr>
          <w:rFonts w:ascii="Times New Roman" w:hAnsi="Times New Roman"/>
          <w:color w:val="auto"/>
        </w:rPr>
        <w:t>Pas pikës 9, shtohet pika 9/1 me këtë përmbajtje:</w:t>
      </w:r>
    </w:p>
    <w:p w14:paraId="1F2C51BB" w14:textId="77777777" w:rsidR="006169AA" w:rsidRPr="0031343F" w:rsidRDefault="00EE36B1" w:rsidP="00EE36B1">
      <w:pPr>
        <w:spacing w:line="276" w:lineRule="auto"/>
        <w:jc w:val="both"/>
        <w:rPr>
          <w:rFonts w:ascii="Times New Roman" w:hAnsi="Times New Roman"/>
          <w:color w:val="auto"/>
        </w:rPr>
      </w:pPr>
      <w:r w:rsidRPr="0031343F">
        <w:rPr>
          <w:rFonts w:ascii="Times New Roman" w:hAnsi="Times New Roman"/>
          <w:color w:val="auto"/>
        </w:rPr>
        <w:t>“9/1. “Ndërtesë banimi” është objekti i</w:t>
      </w:r>
      <w:r w:rsidR="0087761D" w:rsidRPr="0031343F">
        <w:rPr>
          <w:rFonts w:ascii="Times New Roman" w:hAnsi="Times New Roman"/>
          <w:color w:val="auto"/>
        </w:rPr>
        <w:t xml:space="preserve"> përbërë nga disa njësi</w:t>
      </w:r>
      <w:r w:rsidR="006169AA" w:rsidRPr="0031343F">
        <w:rPr>
          <w:rFonts w:ascii="Times New Roman" w:hAnsi="Times New Roman"/>
          <w:color w:val="auto"/>
        </w:rPr>
        <w:t>.</w:t>
      </w:r>
      <w:r w:rsidR="00CD77D5" w:rsidRPr="0031343F">
        <w:rPr>
          <w:rFonts w:ascii="Times New Roman" w:hAnsi="Times New Roman"/>
          <w:color w:val="auto"/>
        </w:rPr>
        <w:t>”</w:t>
      </w:r>
    </w:p>
    <w:p w14:paraId="02483121" w14:textId="77777777" w:rsidR="007F540F" w:rsidRPr="0031343F" w:rsidRDefault="007F540F" w:rsidP="00EE36B1">
      <w:pPr>
        <w:spacing w:line="276" w:lineRule="auto"/>
        <w:jc w:val="both"/>
        <w:rPr>
          <w:rFonts w:ascii="Times New Roman" w:hAnsi="Times New Roman"/>
          <w:color w:val="auto"/>
        </w:rPr>
      </w:pPr>
    </w:p>
    <w:p w14:paraId="26916953" w14:textId="77777777" w:rsidR="00EE36B1" w:rsidRPr="0031343F" w:rsidRDefault="00EE36B1" w:rsidP="00EE36B1">
      <w:pPr>
        <w:spacing w:line="276" w:lineRule="auto"/>
        <w:jc w:val="both"/>
        <w:rPr>
          <w:rFonts w:ascii="Times New Roman" w:hAnsi="Times New Roman"/>
          <w:color w:val="auto"/>
        </w:rPr>
      </w:pPr>
      <w:r w:rsidRPr="0031343F">
        <w:rPr>
          <w:rFonts w:ascii="Times New Roman" w:hAnsi="Times New Roman"/>
          <w:color w:val="auto"/>
        </w:rPr>
        <w:t>Pika 10 ndryshohet si më poshtë vijon:</w:t>
      </w:r>
    </w:p>
    <w:p w14:paraId="338260AF" w14:textId="77777777" w:rsidR="00EE36B1" w:rsidRPr="0031343F" w:rsidRDefault="00EE36B1" w:rsidP="00EE36B1">
      <w:pPr>
        <w:spacing w:line="276" w:lineRule="auto"/>
        <w:rPr>
          <w:rFonts w:ascii="Times New Roman" w:hAnsi="Times New Roman"/>
          <w:color w:val="auto"/>
        </w:rPr>
      </w:pPr>
      <w:r w:rsidRPr="0031343F">
        <w:rPr>
          <w:rFonts w:ascii="Times New Roman" w:hAnsi="Times New Roman"/>
          <w:color w:val="auto"/>
        </w:rPr>
        <w:lastRenderedPageBreak/>
        <w:t>“10. “Pronar i njësisë” është një ose më shumë individë, persona fizikë ose juridikë, që ka ose kanë në pronësi një njësi.”</w:t>
      </w:r>
    </w:p>
    <w:p w14:paraId="2BC3E7A7" w14:textId="77777777" w:rsidR="00EE36B1" w:rsidRPr="0031343F" w:rsidRDefault="00EE36B1" w:rsidP="00EE36B1">
      <w:pPr>
        <w:spacing w:line="276" w:lineRule="auto"/>
        <w:ind w:left="90"/>
        <w:jc w:val="both"/>
        <w:rPr>
          <w:rFonts w:ascii="Times New Roman" w:hAnsi="Times New Roman"/>
          <w:color w:val="auto"/>
        </w:rPr>
      </w:pPr>
    </w:p>
    <w:p w14:paraId="159AAF7D" w14:textId="77777777" w:rsidR="00EE36B1" w:rsidRPr="0031343F" w:rsidRDefault="00EE36B1" w:rsidP="00EE36B1">
      <w:pPr>
        <w:spacing w:line="276" w:lineRule="auto"/>
        <w:jc w:val="both"/>
        <w:rPr>
          <w:rFonts w:ascii="Times New Roman" w:hAnsi="Times New Roman"/>
          <w:color w:val="auto"/>
        </w:rPr>
      </w:pPr>
      <w:r w:rsidRPr="0031343F">
        <w:rPr>
          <w:rFonts w:ascii="Times New Roman" w:hAnsi="Times New Roman"/>
          <w:color w:val="auto"/>
        </w:rPr>
        <w:t>Pas pikës 15, shtohet pika 16 me këtë përmbajtje:</w:t>
      </w:r>
    </w:p>
    <w:p w14:paraId="6A4AFC44" w14:textId="77777777" w:rsidR="00EE36B1" w:rsidRPr="0031343F" w:rsidRDefault="00EE36B1" w:rsidP="00EE36B1">
      <w:pPr>
        <w:spacing w:line="276" w:lineRule="auto"/>
        <w:jc w:val="both"/>
        <w:rPr>
          <w:rFonts w:ascii="Times New Roman" w:hAnsi="Times New Roman"/>
          <w:color w:val="auto"/>
        </w:rPr>
      </w:pPr>
      <w:r w:rsidRPr="0031343F">
        <w:rPr>
          <w:rFonts w:ascii="Times New Roman" w:hAnsi="Times New Roman"/>
          <w:color w:val="auto"/>
        </w:rPr>
        <w:t>“16. “Kompleks  rezidencial” është tërësia e ndërtesave, të cilat kanë të regjistruar në pronësi të përbashkët truallin e kompleksit, infrastrukturën, impiantet në funksion dhe në përdorim ekskluziv të pronarëve të ndërtesave”.</w:t>
      </w:r>
    </w:p>
    <w:p w14:paraId="59BC9CD6" w14:textId="77777777" w:rsidR="00EE36B1" w:rsidRPr="0031343F" w:rsidRDefault="00EE36B1" w:rsidP="00EE36B1">
      <w:pPr>
        <w:spacing w:line="276" w:lineRule="auto"/>
        <w:jc w:val="center"/>
        <w:rPr>
          <w:rFonts w:ascii="Times New Roman" w:hAnsi="Times New Roman"/>
          <w:color w:val="auto"/>
        </w:rPr>
      </w:pPr>
    </w:p>
    <w:p w14:paraId="33D9994E" w14:textId="77777777" w:rsidR="00EE36B1" w:rsidRPr="0031343F" w:rsidRDefault="00EE36B1" w:rsidP="00EE36B1">
      <w:pPr>
        <w:spacing w:line="276" w:lineRule="auto"/>
        <w:jc w:val="center"/>
        <w:rPr>
          <w:rFonts w:ascii="Times New Roman" w:hAnsi="Times New Roman"/>
          <w:color w:val="auto"/>
        </w:rPr>
      </w:pPr>
      <w:r w:rsidRPr="0031343F">
        <w:rPr>
          <w:rFonts w:ascii="Times New Roman" w:hAnsi="Times New Roman"/>
          <w:color w:val="auto"/>
        </w:rPr>
        <w:t>Neni 2</w:t>
      </w:r>
    </w:p>
    <w:p w14:paraId="3DDB1DD4" w14:textId="77777777" w:rsidR="00EE36B1" w:rsidRPr="0031343F" w:rsidRDefault="00EE36B1" w:rsidP="00EE36B1">
      <w:pPr>
        <w:spacing w:line="276" w:lineRule="auto"/>
        <w:jc w:val="both"/>
        <w:rPr>
          <w:rFonts w:ascii="Times New Roman" w:hAnsi="Times New Roman"/>
          <w:color w:val="auto"/>
        </w:rPr>
      </w:pPr>
      <w:r w:rsidRPr="0031343F">
        <w:rPr>
          <w:rFonts w:ascii="Times New Roman" w:hAnsi="Times New Roman"/>
          <w:color w:val="auto"/>
        </w:rPr>
        <w:t>Në nenin 5, pas pikës 2, shtohet pika 3 me këtë përmbajtje:</w:t>
      </w:r>
    </w:p>
    <w:p w14:paraId="1A14155A" w14:textId="77777777" w:rsidR="00EE36B1" w:rsidRPr="0031343F" w:rsidRDefault="00EE36B1" w:rsidP="00EE36B1">
      <w:pPr>
        <w:spacing w:line="276" w:lineRule="auto"/>
        <w:jc w:val="both"/>
        <w:rPr>
          <w:rFonts w:ascii="Times New Roman" w:hAnsi="Times New Roman"/>
          <w:color w:val="auto"/>
        </w:rPr>
      </w:pPr>
      <w:r w:rsidRPr="0031343F">
        <w:rPr>
          <w:rFonts w:ascii="Times New Roman" w:hAnsi="Times New Roman"/>
          <w:color w:val="auto"/>
        </w:rPr>
        <w:t xml:space="preserve">“3. Në komplekse rezidenciale, janë në pronësi të përbashkët të gjithë elementët e përcaktuar në </w:t>
      </w:r>
      <w:r w:rsidR="005A452F" w:rsidRPr="0031343F">
        <w:rPr>
          <w:rFonts w:ascii="Times New Roman" w:hAnsi="Times New Roman"/>
          <w:color w:val="auto"/>
        </w:rPr>
        <w:t>aktin e kalimit të pronësisë</w:t>
      </w:r>
      <w:r w:rsidRPr="0031343F">
        <w:rPr>
          <w:rFonts w:ascii="Times New Roman" w:hAnsi="Times New Roman"/>
          <w:color w:val="auto"/>
        </w:rPr>
        <w:t>, që nuk i përkasin njësisë individuale dhe ata elementë në funksio</w:t>
      </w:r>
      <w:r w:rsidR="007F540F" w:rsidRPr="0031343F">
        <w:rPr>
          <w:rFonts w:ascii="Times New Roman" w:hAnsi="Times New Roman"/>
          <w:color w:val="auto"/>
        </w:rPr>
        <w:t>n dhe në përdorim të përbashkët</w:t>
      </w:r>
      <w:r w:rsidRPr="0031343F">
        <w:rPr>
          <w:rFonts w:ascii="Times New Roman" w:hAnsi="Times New Roman"/>
          <w:color w:val="auto"/>
        </w:rPr>
        <w:t xml:space="preserve"> të pronarëve të çdo njësie individuale</w:t>
      </w:r>
      <w:r w:rsidR="005A452F" w:rsidRPr="0031343F">
        <w:rPr>
          <w:rFonts w:ascii="Times New Roman" w:hAnsi="Times New Roman"/>
          <w:color w:val="auto"/>
        </w:rPr>
        <w:t>, përderisa në</w:t>
      </w:r>
      <w:r w:rsidR="00627BBE" w:rsidRPr="0031343F">
        <w:rPr>
          <w:rFonts w:ascii="Times New Roman" w:hAnsi="Times New Roman"/>
          <w:color w:val="auto"/>
        </w:rPr>
        <w:t xml:space="preserve"> akt</w:t>
      </w:r>
      <w:r w:rsidRPr="0031343F">
        <w:rPr>
          <w:rFonts w:ascii="Times New Roman" w:hAnsi="Times New Roman"/>
          <w:color w:val="auto"/>
        </w:rPr>
        <w:t xml:space="preserve"> nuk është cilësuar ndryshe, të tilla si:  </w:t>
      </w:r>
    </w:p>
    <w:p w14:paraId="0F83CE2D" w14:textId="77777777" w:rsidR="00EE36B1" w:rsidRPr="0031343F" w:rsidRDefault="00EE36B1" w:rsidP="00EE36B1">
      <w:pPr>
        <w:spacing w:line="276" w:lineRule="auto"/>
        <w:jc w:val="both"/>
        <w:rPr>
          <w:rFonts w:ascii="Times New Roman" w:hAnsi="Times New Roman"/>
          <w:color w:val="auto"/>
        </w:rPr>
      </w:pPr>
      <w:r w:rsidRPr="0031343F">
        <w:rPr>
          <w:rFonts w:ascii="Times New Roman" w:hAnsi="Times New Roman"/>
          <w:color w:val="auto"/>
        </w:rPr>
        <w:t>a) territori i kompleksit;</w:t>
      </w:r>
    </w:p>
    <w:p w14:paraId="4E895BD4" w14:textId="77777777" w:rsidR="00EE36B1" w:rsidRPr="0031343F" w:rsidRDefault="00EE36B1" w:rsidP="00EE36B1">
      <w:pPr>
        <w:spacing w:line="276" w:lineRule="auto"/>
        <w:jc w:val="both"/>
        <w:rPr>
          <w:rFonts w:ascii="Times New Roman" w:hAnsi="Times New Roman"/>
          <w:color w:val="auto"/>
        </w:rPr>
      </w:pPr>
      <w:r w:rsidRPr="0031343F">
        <w:rPr>
          <w:rFonts w:ascii="Times New Roman" w:hAnsi="Times New Roman"/>
          <w:color w:val="auto"/>
        </w:rPr>
        <w:t>b) impiante në funksion të kompleksit, si depo uji, kabina elektrike, pishina, sisteme vaditëse, ndriçimi, si dhe çdo sistem tjetër për përdorim të përbashkët;</w:t>
      </w:r>
    </w:p>
    <w:p w14:paraId="0694B8CC" w14:textId="77777777" w:rsidR="00EE36B1" w:rsidRPr="0031343F" w:rsidRDefault="00EE36B1" w:rsidP="00EE36B1">
      <w:pPr>
        <w:spacing w:line="276" w:lineRule="auto"/>
        <w:jc w:val="both"/>
        <w:rPr>
          <w:rFonts w:ascii="Times New Roman" w:hAnsi="Times New Roman"/>
          <w:color w:val="auto"/>
        </w:rPr>
      </w:pPr>
      <w:r w:rsidRPr="0031343F">
        <w:rPr>
          <w:rFonts w:ascii="Times New Roman" w:hAnsi="Times New Roman"/>
          <w:color w:val="auto"/>
        </w:rPr>
        <w:t>c) elementë natyrorë si pemë, parqe e hapësira të gjelbëruara.</w:t>
      </w:r>
    </w:p>
    <w:p w14:paraId="1282295A" w14:textId="77777777" w:rsidR="00EE36B1" w:rsidRPr="0031343F" w:rsidRDefault="00EE36B1" w:rsidP="00EE36B1">
      <w:pPr>
        <w:spacing w:line="276" w:lineRule="auto"/>
        <w:rPr>
          <w:rFonts w:ascii="Times New Roman" w:hAnsi="Times New Roman"/>
          <w:color w:val="auto"/>
        </w:rPr>
      </w:pPr>
    </w:p>
    <w:p w14:paraId="267920DD" w14:textId="77777777" w:rsidR="00EE36B1" w:rsidRPr="0031343F" w:rsidRDefault="00EE36B1" w:rsidP="00EE36B1">
      <w:pPr>
        <w:spacing w:line="276" w:lineRule="auto"/>
        <w:jc w:val="center"/>
        <w:rPr>
          <w:rFonts w:ascii="Times New Roman" w:hAnsi="Times New Roman"/>
          <w:color w:val="auto"/>
        </w:rPr>
      </w:pPr>
      <w:r w:rsidRPr="0031343F">
        <w:rPr>
          <w:rFonts w:ascii="Times New Roman" w:hAnsi="Times New Roman"/>
          <w:color w:val="auto"/>
        </w:rPr>
        <w:t>Neni 3</w:t>
      </w:r>
    </w:p>
    <w:p w14:paraId="0FEE767C" w14:textId="77777777" w:rsidR="00EE36B1" w:rsidRPr="0031343F" w:rsidRDefault="00EE36B1" w:rsidP="00EE36B1">
      <w:pPr>
        <w:spacing w:line="276" w:lineRule="auto"/>
        <w:jc w:val="both"/>
        <w:rPr>
          <w:rFonts w:ascii="Times New Roman" w:hAnsi="Times New Roman"/>
          <w:color w:val="auto"/>
        </w:rPr>
      </w:pPr>
      <w:r w:rsidRPr="0031343F">
        <w:rPr>
          <w:rFonts w:ascii="Times New Roman" w:hAnsi="Times New Roman"/>
          <w:color w:val="auto"/>
        </w:rPr>
        <w:t>Në nenin 7 “Përmbajtja e aktit të bashkëpronësisë” pika 1, shkronja “a” ndryshohet si më poshtë vijon:</w:t>
      </w:r>
    </w:p>
    <w:p w14:paraId="4A442F5D" w14:textId="77777777" w:rsidR="00EE36B1" w:rsidRPr="0031343F" w:rsidRDefault="00EE36B1" w:rsidP="00EE36B1">
      <w:pPr>
        <w:spacing w:line="276" w:lineRule="auto"/>
        <w:jc w:val="both"/>
        <w:rPr>
          <w:rFonts w:ascii="Times New Roman" w:hAnsi="Times New Roman"/>
          <w:color w:val="auto"/>
        </w:rPr>
      </w:pPr>
      <w:r w:rsidRPr="0031343F">
        <w:rPr>
          <w:rFonts w:ascii="Times New Roman" w:hAnsi="Times New Roman"/>
          <w:color w:val="auto"/>
        </w:rPr>
        <w:t>“a)  dokumentacionin e nevojshëm për regjistrim, në përputhje me kërkesat e ligjit “Për kadastrën”;</w:t>
      </w:r>
    </w:p>
    <w:p w14:paraId="34D9E518" w14:textId="77777777" w:rsidR="00EE36B1" w:rsidRPr="0031343F" w:rsidRDefault="00EE36B1" w:rsidP="00EE36B1">
      <w:pPr>
        <w:spacing w:line="276" w:lineRule="auto"/>
        <w:jc w:val="center"/>
        <w:rPr>
          <w:rFonts w:ascii="Times New Roman" w:hAnsi="Times New Roman"/>
          <w:color w:val="auto"/>
        </w:rPr>
      </w:pPr>
    </w:p>
    <w:p w14:paraId="2636892F" w14:textId="77777777" w:rsidR="00EE36B1" w:rsidRPr="0031343F" w:rsidRDefault="00EE36B1" w:rsidP="00EE36B1">
      <w:pPr>
        <w:spacing w:line="276" w:lineRule="auto"/>
        <w:jc w:val="center"/>
        <w:rPr>
          <w:rFonts w:ascii="Times New Roman" w:hAnsi="Times New Roman"/>
          <w:color w:val="auto"/>
        </w:rPr>
      </w:pPr>
      <w:r w:rsidRPr="0031343F">
        <w:rPr>
          <w:rFonts w:ascii="Times New Roman" w:hAnsi="Times New Roman"/>
          <w:color w:val="auto"/>
        </w:rPr>
        <w:t>Neni 4</w:t>
      </w:r>
    </w:p>
    <w:p w14:paraId="1539A426" w14:textId="77777777" w:rsidR="00EE36B1" w:rsidRPr="0031343F" w:rsidRDefault="00EE36B1" w:rsidP="00EE36B1">
      <w:pPr>
        <w:spacing w:line="276" w:lineRule="auto"/>
        <w:jc w:val="both"/>
        <w:rPr>
          <w:rFonts w:ascii="Times New Roman" w:hAnsi="Times New Roman"/>
          <w:color w:val="auto"/>
        </w:rPr>
      </w:pPr>
      <w:r w:rsidRPr="0031343F">
        <w:rPr>
          <w:rFonts w:ascii="Times New Roman" w:hAnsi="Times New Roman"/>
          <w:color w:val="auto"/>
        </w:rPr>
        <w:lastRenderedPageBreak/>
        <w:t xml:space="preserve">Në nenin 12 “Detyrimet dhe të drejtat e qiramarrësve”, në fund të fjalisë, shtohet paragrafi </w:t>
      </w:r>
      <w:r w:rsidR="00D25014" w:rsidRPr="0031343F">
        <w:rPr>
          <w:rFonts w:ascii="Times New Roman" w:hAnsi="Times New Roman"/>
          <w:color w:val="auto"/>
        </w:rPr>
        <w:t>me këtë përmbajtje:</w:t>
      </w:r>
      <w:r w:rsidRPr="0031343F">
        <w:rPr>
          <w:rFonts w:ascii="Times New Roman" w:hAnsi="Times New Roman"/>
          <w:color w:val="auto"/>
        </w:rPr>
        <w:t xml:space="preserve"> “përveçse kur në kontratën e qirasë apo akt tjetër, pronari u ka dhënë të drejta përfaqësimi në asamble, si të ishte vetë pronari”.</w:t>
      </w:r>
    </w:p>
    <w:p w14:paraId="5F5AF1A3" w14:textId="77777777" w:rsidR="00EE36B1" w:rsidRPr="0031343F" w:rsidRDefault="00EE36B1" w:rsidP="00EE36B1">
      <w:pPr>
        <w:spacing w:line="276" w:lineRule="auto"/>
        <w:jc w:val="both"/>
        <w:rPr>
          <w:rFonts w:ascii="Times New Roman" w:hAnsi="Times New Roman"/>
          <w:color w:val="auto"/>
        </w:rPr>
      </w:pPr>
    </w:p>
    <w:p w14:paraId="3EF4DE05" w14:textId="77777777" w:rsidR="00EE36B1" w:rsidRPr="0031343F" w:rsidRDefault="00EE36B1" w:rsidP="00EE36B1">
      <w:pPr>
        <w:spacing w:line="276" w:lineRule="auto"/>
        <w:jc w:val="center"/>
        <w:rPr>
          <w:rFonts w:ascii="Times New Roman" w:hAnsi="Times New Roman"/>
          <w:color w:val="auto"/>
        </w:rPr>
      </w:pPr>
      <w:r w:rsidRPr="0031343F">
        <w:rPr>
          <w:rFonts w:ascii="Times New Roman" w:hAnsi="Times New Roman"/>
          <w:color w:val="auto"/>
        </w:rPr>
        <w:t xml:space="preserve">Neni </w:t>
      </w:r>
      <w:r w:rsidR="007F540F" w:rsidRPr="0031343F">
        <w:rPr>
          <w:rFonts w:ascii="Times New Roman" w:hAnsi="Times New Roman"/>
          <w:color w:val="auto"/>
        </w:rPr>
        <w:t>5</w:t>
      </w:r>
    </w:p>
    <w:p w14:paraId="52F63D8E" w14:textId="77777777" w:rsidR="00EE36B1" w:rsidRPr="0031343F" w:rsidRDefault="00EE36B1" w:rsidP="00EE36B1">
      <w:pPr>
        <w:spacing w:line="276" w:lineRule="auto"/>
        <w:jc w:val="both"/>
        <w:rPr>
          <w:rFonts w:ascii="Times New Roman" w:hAnsi="Times New Roman"/>
          <w:color w:val="auto"/>
        </w:rPr>
      </w:pPr>
      <w:r w:rsidRPr="0031343F">
        <w:rPr>
          <w:rFonts w:ascii="Times New Roman" w:hAnsi="Times New Roman"/>
          <w:color w:val="auto"/>
        </w:rPr>
        <w:t xml:space="preserve">Në nenin 14 “Asambleja e bashkëpronarëve”, </w:t>
      </w:r>
      <w:r w:rsidR="00B3575B" w:rsidRPr="0031343F">
        <w:rPr>
          <w:rFonts w:ascii="Times New Roman" w:hAnsi="Times New Roman"/>
          <w:color w:val="auto"/>
        </w:rPr>
        <w:t>p</w:t>
      </w:r>
      <w:r w:rsidRPr="0031343F">
        <w:rPr>
          <w:rFonts w:ascii="Times New Roman" w:hAnsi="Times New Roman"/>
          <w:color w:val="auto"/>
        </w:rPr>
        <w:t>as pikës 3, shtohet pika 4 me këtë përmbajtje:</w:t>
      </w:r>
    </w:p>
    <w:p w14:paraId="4BA46553" w14:textId="77777777" w:rsidR="00EE36B1" w:rsidRPr="0031343F" w:rsidRDefault="00EE36B1" w:rsidP="00EE36B1">
      <w:pPr>
        <w:spacing w:line="276" w:lineRule="auto"/>
        <w:jc w:val="both"/>
        <w:rPr>
          <w:rFonts w:ascii="Times New Roman" w:hAnsi="Times New Roman"/>
          <w:color w:val="auto"/>
        </w:rPr>
      </w:pPr>
      <w:r w:rsidRPr="0031343F">
        <w:rPr>
          <w:rFonts w:ascii="Times New Roman" w:hAnsi="Times New Roman"/>
          <w:color w:val="auto"/>
        </w:rPr>
        <w:t>“4. Pronarët mund të marrin pjesë personalisht në mbledhje apo të autorizojnë një përfaqësues</w:t>
      </w:r>
      <w:r w:rsidR="006169AA" w:rsidRPr="0031343F">
        <w:rPr>
          <w:rFonts w:ascii="Times New Roman" w:hAnsi="Times New Roman"/>
          <w:color w:val="auto"/>
        </w:rPr>
        <w:t>.</w:t>
      </w:r>
      <w:r w:rsidR="007F540F" w:rsidRPr="0031343F">
        <w:rPr>
          <w:rFonts w:ascii="Times New Roman" w:hAnsi="Times New Roman"/>
          <w:color w:val="auto"/>
        </w:rPr>
        <w:t>”</w:t>
      </w:r>
    </w:p>
    <w:p w14:paraId="7CCFFAD7" w14:textId="77777777" w:rsidR="00EE36B1" w:rsidRPr="0031343F" w:rsidRDefault="00EE36B1" w:rsidP="00EE36B1">
      <w:pPr>
        <w:spacing w:line="276" w:lineRule="auto"/>
        <w:jc w:val="both"/>
        <w:rPr>
          <w:rFonts w:ascii="Times New Roman" w:hAnsi="Times New Roman"/>
          <w:strike/>
          <w:color w:val="auto"/>
        </w:rPr>
      </w:pPr>
    </w:p>
    <w:p w14:paraId="51D6F434" w14:textId="77777777" w:rsidR="00EE36B1" w:rsidRPr="0031343F" w:rsidRDefault="00EE36B1" w:rsidP="00EE36B1">
      <w:pPr>
        <w:spacing w:line="276" w:lineRule="auto"/>
        <w:jc w:val="center"/>
        <w:rPr>
          <w:rFonts w:ascii="Times New Roman" w:hAnsi="Times New Roman"/>
          <w:color w:val="auto"/>
        </w:rPr>
      </w:pPr>
      <w:r w:rsidRPr="0031343F">
        <w:rPr>
          <w:rFonts w:ascii="Times New Roman" w:hAnsi="Times New Roman"/>
          <w:color w:val="auto"/>
        </w:rPr>
        <w:t xml:space="preserve">Neni </w:t>
      </w:r>
      <w:r w:rsidR="00293002" w:rsidRPr="0031343F">
        <w:rPr>
          <w:rFonts w:ascii="Times New Roman" w:hAnsi="Times New Roman"/>
          <w:color w:val="auto"/>
        </w:rPr>
        <w:t>6</w:t>
      </w:r>
    </w:p>
    <w:p w14:paraId="3E635086" w14:textId="77777777" w:rsidR="00EE36B1" w:rsidRPr="0031343F" w:rsidRDefault="00EE36B1" w:rsidP="00EE36B1">
      <w:pPr>
        <w:spacing w:line="276" w:lineRule="auto"/>
        <w:jc w:val="both"/>
        <w:rPr>
          <w:rFonts w:ascii="Times New Roman" w:hAnsi="Times New Roman"/>
          <w:color w:val="auto"/>
        </w:rPr>
      </w:pPr>
      <w:r w:rsidRPr="0031343F">
        <w:rPr>
          <w:rFonts w:ascii="Times New Roman" w:hAnsi="Times New Roman"/>
          <w:color w:val="auto"/>
        </w:rPr>
        <w:t>Në nenin 15 “Regjistrimi i kryesisë”, pika 1 ndryshohet si më poshtë vijon:</w:t>
      </w:r>
    </w:p>
    <w:p w14:paraId="0314F229" w14:textId="77777777" w:rsidR="00EE36B1" w:rsidRPr="0031343F" w:rsidRDefault="00EE36B1" w:rsidP="00EE36B1">
      <w:pPr>
        <w:spacing w:line="276" w:lineRule="auto"/>
        <w:jc w:val="both"/>
        <w:rPr>
          <w:rFonts w:ascii="Times New Roman" w:hAnsi="Times New Roman"/>
          <w:color w:val="auto"/>
        </w:rPr>
      </w:pPr>
      <w:r w:rsidRPr="0031343F">
        <w:rPr>
          <w:rFonts w:ascii="Times New Roman" w:hAnsi="Times New Roman"/>
          <w:color w:val="auto"/>
        </w:rPr>
        <w:t>“1. Një kopje e vendimit për zgjedhjen e kryesisë depozitohet për regjistrim në organet e vetëqeverisjes vendore. Organet e vetëqeverisjes vendore krijojnë regjistrin e bashkëpronësisë, i cili duhet të përmbajë emrat e anëtarëve të kryesisë, administratorit dhe adresën e ndërtesës së banimit.”</w:t>
      </w:r>
    </w:p>
    <w:p w14:paraId="559ABB53" w14:textId="77777777" w:rsidR="00C80769" w:rsidRPr="0031343F" w:rsidRDefault="00C80769" w:rsidP="00EE36B1">
      <w:pPr>
        <w:spacing w:line="276" w:lineRule="auto"/>
        <w:jc w:val="center"/>
        <w:rPr>
          <w:rFonts w:ascii="Times New Roman" w:hAnsi="Times New Roman"/>
          <w:color w:val="auto"/>
        </w:rPr>
      </w:pPr>
    </w:p>
    <w:p w14:paraId="2C115458" w14:textId="77777777" w:rsidR="00EE36B1" w:rsidRPr="0031343F" w:rsidRDefault="00EE36B1" w:rsidP="00EE36B1">
      <w:pPr>
        <w:spacing w:line="276" w:lineRule="auto"/>
        <w:jc w:val="center"/>
        <w:rPr>
          <w:rFonts w:ascii="Times New Roman" w:hAnsi="Times New Roman"/>
          <w:color w:val="auto"/>
        </w:rPr>
      </w:pPr>
      <w:r w:rsidRPr="0031343F">
        <w:rPr>
          <w:rFonts w:ascii="Times New Roman" w:hAnsi="Times New Roman"/>
          <w:color w:val="auto"/>
        </w:rPr>
        <w:t xml:space="preserve">Neni </w:t>
      </w:r>
      <w:r w:rsidR="001A66C9" w:rsidRPr="0031343F">
        <w:rPr>
          <w:rFonts w:ascii="Times New Roman" w:hAnsi="Times New Roman"/>
          <w:color w:val="auto"/>
        </w:rPr>
        <w:t>7</w:t>
      </w:r>
    </w:p>
    <w:p w14:paraId="2FDD81BF" w14:textId="77777777" w:rsidR="00EE36B1" w:rsidRPr="0031343F" w:rsidRDefault="00EE36B1" w:rsidP="00EE36B1">
      <w:pPr>
        <w:spacing w:line="276" w:lineRule="auto"/>
        <w:jc w:val="both"/>
        <w:rPr>
          <w:rFonts w:ascii="Times New Roman" w:hAnsi="Times New Roman"/>
          <w:color w:val="auto"/>
        </w:rPr>
      </w:pPr>
      <w:r w:rsidRPr="0031343F">
        <w:rPr>
          <w:rFonts w:ascii="Times New Roman" w:hAnsi="Times New Roman"/>
          <w:color w:val="auto"/>
        </w:rPr>
        <w:t>Në nenin 17 “Kompetencat e veçanta të asamblesë së bashkëpronarëve”, bëhen këto ndryshime:</w:t>
      </w:r>
    </w:p>
    <w:p w14:paraId="5FC744B1" w14:textId="77777777" w:rsidR="00547DFB" w:rsidRPr="0031343F" w:rsidRDefault="00547DFB" w:rsidP="00EE36B1">
      <w:pPr>
        <w:spacing w:line="276" w:lineRule="auto"/>
        <w:jc w:val="both"/>
        <w:rPr>
          <w:rFonts w:ascii="Times New Roman" w:hAnsi="Times New Roman"/>
          <w:color w:val="auto"/>
        </w:rPr>
      </w:pPr>
    </w:p>
    <w:p w14:paraId="7AA31F00" w14:textId="77777777" w:rsidR="00EE36B1" w:rsidRPr="0031343F" w:rsidRDefault="00EE36B1" w:rsidP="00EE36B1">
      <w:pPr>
        <w:shd w:val="clear" w:color="auto" w:fill="FFFFFF"/>
        <w:spacing w:line="276" w:lineRule="auto"/>
        <w:rPr>
          <w:rFonts w:ascii="Times New Roman" w:hAnsi="Times New Roman"/>
          <w:color w:val="auto"/>
        </w:rPr>
      </w:pPr>
      <w:r w:rsidRPr="0031343F">
        <w:rPr>
          <w:rFonts w:ascii="Times New Roman" w:hAnsi="Times New Roman"/>
          <w:color w:val="auto"/>
        </w:rPr>
        <w:t xml:space="preserve">Në pikën 1, </w:t>
      </w:r>
      <w:r w:rsidR="001C1EB5" w:rsidRPr="0031343F">
        <w:rPr>
          <w:rFonts w:ascii="Times New Roman" w:hAnsi="Times New Roman"/>
          <w:color w:val="auto"/>
        </w:rPr>
        <w:t>shkronja</w:t>
      </w:r>
      <w:r w:rsidRPr="0031343F">
        <w:rPr>
          <w:rFonts w:ascii="Times New Roman" w:hAnsi="Times New Roman"/>
          <w:color w:val="auto"/>
        </w:rPr>
        <w:t xml:space="preserve"> “dh” shfuqizohe</w:t>
      </w:r>
      <w:r w:rsidR="001C1EB5" w:rsidRPr="0031343F">
        <w:rPr>
          <w:rFonts w:ascii="Times New Roman" w:hAnsi="Times New Roman"/>
          <w:color w:val="auto"/>
        </w:rPr>
        <w:t>t</w:t>
      </w:r>
      <w:r w:rsidRPr="0031343F">
        <w:rPr>
          <w:rFonts w:ascii="Times New Roman" w:hAnsi="Times New Roman"/>
          <w:color w:val="auto"/>
        </w:rPr>
        <w:t>;</w:t>
      </w:r>
    </w:p>
    <w:p w14:paraId="5EE947FF" w14:textId="77777777" w:rsidR="00EE36B1" w:rsidRPr="0031343F" w:rsidRDefault="00EE36B1" w:rsidP="00EE36B1">
      <w:pPr>
        <w:shd w:val="clear" w:color="auto" w:fill="FFFFFF"/>
        <w:spacing w:line="276" w:lineRule="auto"/>
        <w:rPr>
          <w:rFonts w:ascii="Times New Roman" w:hAnsi="Times New Roman"/>
          <w:color w:val="auto"/>
        </w:rPr>
      </w:pPr>
    </w:p>
    <w:p w14:paraId="367BEB5D" w14:textId="77777777" w:rsidR="00EE36B1" w:rsidRPr="0031343F" w:rsidRDefault="00EE36B1" w:rsidP="00EE36B1">
      <w:pPr>
        <w:shd w:val="clear" w:color="auto" w:fill="FFFFFF"/>
        <w:spacing w:line="276" w:lineRule="auto"/>
        <w:jc w:val="both"/>
        <w:textAlignment w:val="baseline"/>
        <w:rPr>
          <w:rFonts w:ascii="Times New Roman" w:hAnsi="Times New Roman"/>
          <w:color w:val="auto"/>
        </w:rPr>
      </w:pPr>
      <w:r w:rsidRPr="0031343F">
        <w:rPr>
          <w:rFonts w:ascii="Times New Roman" w:hAnsi="Times New Roman"/>
          <w:color w:val="auto"/>
        </w:rPr>
        <w:t xml:space="preserve">Në pikën 1, </w:t>
      </w:r>
      <w:r w:rsidR="00293002" w:rsidRPr="0031343F">
        <w:rPr>
          <w:rFonts w:ascii="Times New Roman" w:hAnsi="Times New Roman"/>
          <w:color w:val="auto"/>
        </w:rPr>
        <w:t>në shkronjën</w:t>
      </w:r>
      <w:r w:rsidRPr="0031343F">
        <w:rPr>
          <w:rFonts w:ascii="Times New Roman" w:hAnsi="Times New Roman"/>
          <w:color w:val="auto"/>
        </w:rPr>
        <w:t xml:space="preserve"> “e”, pas togfjalëshit “…dhe përcakton kriteret e përdorimit të tij”, shtohet “…duke autorizuar kryesinë për këtë qëllim.”</w:t>
      </w:r>
    </w:p>
    <w:p w14:paraId="4B010D93" w14:textId="77777777" w:rsidR="00EE36B1" w:rsidRPr="0031343F" w:rsidRDefault="00EE36B1" w:rsidP="00EE36B1">
      <w:pPr>
        <w:shd w:val="clear" w:color="auto" w:fill="FFFFFF"/>
        <w:spacing w:line="276" w:lineRule="auto"/>
        <w:textAlignment w:val="baseline"/>
        <w:rPr>
          <w:rFonts w:ascii="Times New Roman" w:hAnsi="Times New Roman"/>
          <w:color w:val="auto"/>
        </w:rPr>
      </w:pPr>
    </w:p>
    <w:p w14:paraId="0272A27D" w14:textId="77777777" w:rsidR="00EE36B1" w:rsidRPr="0031343F" w:rsidRDefault="00EE36B1" w:rsidP="00EE36B1">
      <w:pPr>
        <w:shd w:val="clear" w:color="auto" w:fill="FFFFFF"/>
        <w:spacing w:line="276" w:lineRule="auto"/>
        <w:textAlignment w:val="baseline"/>
        <w:rPr>
          <w:rFonts w:ascii="Times New Roman" w:hAnsi="Times New Roman"/>
          <w:color w:val="auto"/>
        </w:rPr>
      </w:pPr>
      <w:r w:rsidRPr="0031343F">
        <w:rPr>
          <w:rFonts w:ascii="Times New Roman" w:hAnsi="Times New Roman"/>
          <w:color w:val="auto"/>
        </w:rPr>
        <w:t xml:space="preserve">Në pikën 1, para shkronjës “g” </w:t>
      </w:r>
      <w:r w:rsidR="00C80769" w:rsidRPr="0031343F">
        <w:rPr>
          <w:rFonts w:ascii="Times New Roman" w:hAnsi="Times New Roman"/>
          <w:color w:val="auto"/>
        </w:rPr>
        <w:t>shtohet paragrafi me këtë përmbajtje</w:t>
      </w:r>
      <w:r w:rsidRPr="0031343F">
        <w:rPr>
          <w:rFonts w:ascii="Times New Roman" w:hAnsi="Times New Roman"/>
          <w:color w:val="auto"/>
        </w:rPr>
        <w:t>:</w:t>
      </w:r>
    </w:p>
    <w:p w14:paraId="02D03FF9" w14:textId="77777777" w:rsidR="00EE36B1" w:rsidRPr="0031343F" w:rsidRDefault="00EE36B1" w:rsidP="00EE36B1">
      <w:pPr>
        <w:shd w:val="clear" w:color="auto" w:fill="FFFFFF"/>
        <w:spacing w:line="276" w:lineRule="auto"/>
        <w:jc w:val="both"/>
        <w:textAlignment w:val="baseline"/>
        <w:rPr>
          <w:rFonts w:ascii="Times New Roman" w:hAnsi="Times New Roman"/>
          <w:color w:val="auto"/>
        </w:rPr>
      </w:pPr>
      <w:r w:rsidRPr="0031343F">
        <w:rPr>
          <w:rFonts w:ascii="Times New Roman" w:hAnsi="Times New Roman"/>
          <w:color w:val="auto"/>
        </w:rPr>
        <w:t>“</w:t>
      </w:r>
      <w:r w:rsidR="00293002" w:rsidRPr="0031343F">
        <w:rPr>
          <w:rFonts w:ascii="Times New Roman" w:hAnsi="Times New Roman"/>
          <w:color w:val="auto"/>
        </w:rPr>
        <w:t>f</w:t>
      </w:r>
      <w:r w:rsidRPr="0031343F">
        <w:rPr>
          <w:rFonts w:ascii="Times New Roman" w:hAnsi="Times New Roman"/>
          <w:color w:val="auto"/>
        </w:rPr>
        <w:t>) Miraton kërkesat për ndryshimin e pamjes se pronës së përbashkët ose pamjen e jashtme të njësisë individuale pjesë e një kompleksi rezidencial dhe kërkesat për ndërtime në katin e fundit të një ndërtese apo ndërtime mbi katin e fundit të njësisë individuale pjesë e një kompleksi rezidencial sipas nenit 34 të këtij ligji</w:t>
      </w:r>
      <w:r w:rsidR="00F8059C" w:rsidRPr="0031343F">
        <w:rPr>
          <w:rFonts w:ascii="Times New Roman" w:hAnsi="Times New Roman"/>
          <w:color w:val="auto"/>
        </w:rPr>
        <w:t xml:space="preserve"> dhe ja d</w:t>
      </w:r>
      <w:r w:rsidR="0031343F">
        <w:rPr>
          <w:rFonts w:ascii="Times New Roman" w:hAnsi="Times New Roman"/>
          <w:color w:val="auto"/>
        </w:rPr>
        <w:t>ë</w:t>
      </w:r>
      <w:r w:rsidR="00F8059C" w:rsidRPr="0031343F">
        <w:rPr>
          <w:rFonts w:ascii="Times New Roman" w:hAnsi="Times New Roman"/>
          <w:color w:val="auto"/>
        </w:rPr>
        <w:t>rgon p</w:t>
      </w:r>
      <w:r w:rsidR="0031343F">
        <w:rPr>
          <w:rFonts w:ascii="Times New Roman" w:hAnsi="Times New Roman"/>
          <w:color w:val="auto"/>
        </w:rPr>
        <w:t>ë</w:t>
      </w:r>
      <w:r w:rsidR="00F8059C" w:rsidRPr="0031343F">
        <w:rPr>
          <w:rFonts w:ascii="Times New Roman" w:hAnsi="Times New Roman"/>
          <w:color w:val="auto"/>
        </w:rPr>
        <w:t>r miratim NJVV-s</w:t>
      </w:r>
      <w:r w:rsidR="0031343F">
        <w:rPr>
          <w:rFonts w:ascii="Times New Roman" w:hAnsi="Times New Roman"/>
          <w:color w:val="auto"/>
        </w:rPr>
        <w:t>ë</w:t>
      </w:r>
      <w:r w:rsidRPr="0031343F">
        <w:rPr>
          <w:rFonts w:ascii="Times New Roman" w:hAnsi="Times New Roman"/>
          <w:color w:val="auto"/>
        </w:rPr>
        <w:t>.”</w:t>
      </w:r>
    </w:p>
    <w:p w14:paraId="0A32ED88" w14:textId="77777777" w:rsidR="00EE36B1" w:rsidRPr="0031343F" w:rsidRDefault="00EE36B1" w:rsidP="00EE36B1">
      <w:pPr>
        <w:spacing w:line="276" w:lineRule="auto"/>
        <w:jc w:val="both"/>
        <w:rPr>
          <w:rFonts w:ascii="Times New Roman" w:hAnsi="Times New Roman"/>
          <w:color w:val="auto"/>
        </w:rPr>
      </w:pPr>
    </w:p>
    <w:p w14:paraId="5ECF3C1D" w14:textId="77777777" w:rsidR="00EE36B1" w:rsidRPr="00350537" w:rsidRDefault="00EE36B1" w:rsidP="00EE36B1">
      <w:pPr>
        <w:spacing w:line="276" w:lineRule="auto"/>
        <w:jc w:val="center"/>
        <w:rPr>
          <w:rFonts w:ascii="Times New Roman" w:hAnsi="Times New Roman"/>
          <w:color w:val="auto"/>
        </w:rPr>
      </w:pPr>
      <w:r w:rsidRPr="00350537">
        <w:rPr>
          <w:rFonts w:ascii="Times New Roman" w:hAnsi="Times New Roman"/>
          <w:color w:val="auto"/>
        </w:rPr>
        <w:t xml:space="preserve">Neni </w:t>
      </w:r>
      <w:r w:rsidR="001A66C9" w:rsidRPr="00350537">
        <w:rPr>
          <w:rFonts w:ascii="Times New Roman" w:hAnsi="Times New Roman"/>
          <w:color w:val="auto"/>
        </w:rPr>
        <w:t>8</w:t>
      </w:r>
    </w:p>
    <w:p w14:paraId="4F420237" w14:textId="77777777" w:rsidR="00EE36B1" w:rsidRPr="00350537" w:rsidRDefault="00EE36B1" w:rsidP="00EE36B1">
      <w:pPr>
        <w:shd w:val="clear" w:color="auto" w:fill="FFFFFF"/>
        <w:spacing w:line="276" w:lineRule="auto"/>
        <w:rPr>
          <w:rFonts w:ascii="Times New Roman" w:hAnsi="Times New Roman"/>
          <w:color w:val="auto"/>
        </w:rPr>
      </w:pPr>
      <w:r w:rsidRPr="00350537">
        <w:rPr>
          <w:rFonts w:ascii="Times New Roman" w:hAnsi="Times New Roman"/>
          <w:color w:val="auto"/>
        </w:rPr>
        <w:t>Pas nenit 17, shtohet neni 17/1, me këtë përmbajtje:</w:t>
      </w:r>
    </w:p>
    <w:p w14:paraId="325BCBE7" w14:textId="77777777" w:rsidR="00EE36B1" w:rsidRPr="00E24BFA" w:rsidRDefault="00EE36B1" w:rsidP="00EE36B1">
      <w:pPr>
        <w:shd w:val="clear" w:color="auto" w:fill="FFFFFF"/>
        <w:spacing w:line="276" w:lineRule="auto"/>
        <w:rPr>
          <w:rFonts w:ascii="Times New Roman" w:hAnsi="Times New Roman"/>
          <w:color w:val="auto"/>
        </w:rPr>
      </w:pPr>
    </w:p>
    <w:p w14:paraId="06AA212E" w14:textId="77777777" w:rsidR="00EE36B1" w:rsidRPr="0031343F" w:rsidRDefault="00EE36B1" w:rsidP="00EE36B1">
      <w:pPr>
        <w:shd w:val="clear" w:color="auto" w:fill="FFFFFF"/>
        <w:spacing w:line="276" w:lineRule="auto"/>
        <w:jc w:val="center"/>
        <w:rPr>
          <w:rFonts w:ascii="Times New Roman" w:hAnsi="Times New Roman"/>
          <w:color w:val="auto"/>
        </w:rPr>
      </w:pPr>
      <w:r w:rsidRPr="0031343F">
        <w:rPr>
          <w:rFonts w:ascii="Times New Roman" w:hAnsi="Times New Roman"/>
          <w:color w:val="auto"/>
          <w:spacing w:val="-6"/>
        </w:rPr>
        <w:t>“</w:t>
      </w:r>
      <w:r w:rsidRPr="0031343F">
        <w:rPr>
          <w:rFonts w:ascii="Times New Roman" w:hAnsi="Times New Roman"/>
          <w:color w:val="auto"/>
        </w:rPr>
        <w:t>Neni 17/1</w:t>
      </w:r>
    </w:p>
    <w:p w14:paraId="47C7A765" w14:textId="77777777" w:rsidR="00EE36B1" w:rsidRPr="0031343F" w:rsidRDefault="00EE36B1" w:rsidP="007B783A">
      <w:pPr>
        <w:shd w:val="clear" w:color="auto" w:fill="FFFFFF"/>
        <w:spacing w:line="276" w:lineRule="auto"/>
        <w:jc w:val="center"/>
        <w:rPr>
          <w:rFonts w:ascii="Times New Roman" w:hAnsi="Times New Roman"/>
          <w:color w:val="auto"/>
        </w:rPr>
      </w:pPr>
      <w:r w:rsidRPr="0031343F">
        <w:rPr>
          <w:rFonts w:ascii="Times New Roman" w:hAnsi="Times New Roman"/>
          <w:color w:val="auto"/>
        </w:rPr>
        <w:t>Kompetencat e veçanta të kryesisë</w:t>
      </w:r>
    </w:p>
    <w:p w14:paraId="516DA4AF" w14:textId="77777777" w:rsidR="00EE36B1" w:rsidRPr="0031343F" w:rsidRDefault="00EE36B1" w:rsidP="007B783A">
      <w:pPr>
        <w:shd w:val="clear" w:color="auto" w:fill="FFFFFF"/>
        <w:spacing w:line="276" w:lineRule="auto"/>
        <w:jc w:val="both"/>
        <w:rPr>
          <w:rFonts w:ascii="Times New Roman" w:hAnsi="Times New Roman"/>
          <w:color w:val="auto"/>
        </w:rPr>
      </w:pPr>
      <w:r w:rsidRPr="0031343F">
        <w:rPr>
          <w:rFonts w:ascii="Times New Roman" w:hAnsi="Times New Roman"/>
          <w:color w:val="auto"/>
        </w:rPr>
        <w:t>1. Përveç kompete</w:t>
      </w:r>
      <w:r w:rsidR="00293002" w:rsidRPr="0031343F">
        <w:rPr>
          <w:rFonts w:ascii="Times New Roman" w:hAnsi="Times New Roman"/>
          <w:color w:val="auto"/>
        </w:rPr>
        <w:t xml:space="preserve">ncave </w:t>
      </w:r>
      <w:r w:rsidRPr="0031343F">
        <w:rPr>
          <w:rFonts w:ascii="Times New Roman" w:hAnsi="Times New Roman"/>
          <w:color w:val="auto"/>
        </w:rPr>
        <w:t>të përcaktuara në këtë ligj, kryesia ka edhe këto kompetenca:</w:t>
      </w:r>
    </w:p>
    <w:p w14:paraId="7653A2FD" w14:textId="77777777" w:rsidR="00EE36B1" w:rsidRPr="0031343F" w:rsidRDefault="00293002" w:rsidP="007B783A">
      <w:pPr>
        <w:shd w:val="clear" w:color="auto" w:fill="FFFFFF"/>
        <w:spacing w:line="276" w:lineRule="auto"/>
        <w:jc w:val="both"/>
        <w:rPr>
          <w:rFonts w:ascii="Times New Roman" w:hAnsi="Times New Roman"/>
          <w:color w:val="auto"/>
        </w:rPr>
      </w:pPr>
      <w:r w:rsidRPr="0031343F">
        <w:rPr>
          <w:rFonts w:ascii="Times New Roman" w:hAnsi="Times New Roman"/>
          <w:color w:val="auto"/>
        </w:rPr>
        <w:t xml:space="preserve">a) </w:t>
      </w:r>
      <w:r w:rsidR="00EE36B1" w:rsidRPr="0031343F">
        <w:rPr>
          <w:rFonts w:ascii="Times New Roman" w:hAnsi="Times New Roman"/>
          <w:color w:val="auto"/>
        </w:rPr>
        <w:t xml:space="preserve">autorizon administratorin për të kërkuar lëshimin e urdhrit të ekzekutimit, sipas pikës 2 të nenit 27 të këtij ligji, si dhe </w:t>
      </w:r>
      <w:r w:rsidRPr="0031343F">
        <w:rPr>
          <w:rFonts w:ascii="Times New Roman" w:hAnsi="Times New Roman"/>
          <w:color w:val="auto"/>
        </w:rPr>
        <w:t xml:space="preserve">për </w:t>
      </w:r>
      <w:r w:rsidR="00EE36B1" w:rsidRPr="0031343F">
        <w:rPr>
          <w:rFonts w:ascii="Times New Roman" w:hAnsi="Times New Roman"/>
          <w:color w:val="auto"/>
        </w:rPr>
        <w:t>ndjekjen deri në fund të ekzekutimit, për mospagesën e tarifës së administrimit</w:t>
      </w:r>
      <w:r w:rsidR="00F8059C" w:rsidRPr="0031343F">
        <w:rPr>
          <w:rFonts w:ascii="Times New Roman" w:hAnsi="Times New Roman"/>
          <w:color w:val="auto"/>
        </w:rPr>
        <w:t xml:space="preserve"> dhe kamat</w:t>
      </w:r>
      <w:r w:rsidR="006926D7">
        <w:rPr>
          <w:rFonts w:ascii="Times New Roman" w:hAnsi="Times New Roman"/>
          <w:color w:val="auto"/>
        </w:rPr>
        <w:t xml:space="preserve"> </w:t>
      </w:r>
      <w:r w:rsidR="00F8059C" w:rsidRPr="006926D7">
        <w:rPr>
          <w:rFonts w:ascii="Times New Roman" w:hAnsi="Times New Roman"/>
          <w:color w:val="auto"/>
        </w:rPr>
        <w:t>vonesave p</w:t>
      </w:r>
      <w:r w:rsidR="0031343F">
        <w:rPr>
          <w:rFonts w:ascii="Times New Roman" w:hAnsi="Times New Roman"/>
          <w:color w:val="auto"/>
        </w:rPr>
        <w:t>ë</w:t>
      </w:r>
      <w:r w:rsidR="00F8059C" w:rsidRPr="0031343F">
        <w:rPr>
          <w:rFonts w:ascii="Times New Roman" w:hAnsi="Times New Roman"/>
          <w:color w:val="auto"/>
        </w:rPr>
        <w:t>rkat</w:t>
      </w:r>
      <w:r w:rsidR="0031343F">
        <w:rPr>
          <w:rFonts w:ascii="Times New Roman" w:hAnsi="Times New Roman"/>
          <w:color w:val="auto"/>
        </w:rPr>
        <w:t>ë</w:t>
      </w:r>
      <w:r w:rsidR="00F8059C" w:rsidRPr="0031343F">
        <w:rPr>
          <w:rFonts w:ascii="Times New Roman" w:hAnsi="Times New Roman"/>
          <w:color w:val="auto"/>
        </w:rPr>
        <w:t>se</w:t>
      </w:r>
      <w:r w:rsidR="00EE36B1" w:rsidRPr="0031343F">
        <w:rPr>
          <w:rFonts w:ascii="Times New Roman" w:hAnsi="Times New Roman"/>
          <w:color w:val="auto"/>
        </w:rPr>
        <w:t xml:space="preserve"> nga ndonjëri prej bashkëpronarëve;</w:t>
      </w:r>
    </w:p>
    <w:p w14:paraId="01A0C6D0" w14:textId="77777777" w:rsidR="00EE36B1" w:rsidRPr="00350537" w:rsidRDefault="00EE36B1" w:rsidP="007B783A">
      <w:pPr>
        <w:shd w:val="clear" w:color="auto" w:fill="FFFFFF"/>
        <w:spacing w:line="276" w:lineRule="auto"/>
        <w:jc w:val="both"/>
        <w:rPr>
          <w:rFonts w:ascii="Times New Roman" w:hAnsi="Times New Roman"/>
          <w:color w:val="auto"/>
        </w:rPr>
      </w:pPr>
      <w:r w:rsidRPr="0031343F">
        <w:rPr>
          <w:rFonts w:ascii="Times New Roman" w:hAnsi="Times New Roman"/>
          <w:color w:val="auto"/>
        </w:rPr>
        <w:t>b) përdor/prek fondin rezervë ose autorizon administratorin të përdorë/prekë fondin rezervë</w:t>
      </w:r>
      <w:r w:rsidR="00293002" w:rsidRPr="0031343F">
        <w:rPr>
          <w:rFonts w:ascii="Times New Roman" w:hAnsi="Times New Roman"/>
          <w:color w:val="auto"/>
        </w:rPr>
        <w:t>,</w:t>
      </w:r>
      <w:r w:rsidRPr="006926D7">
        <w:rPr>
          <w:rFonts w:ascii="Times New Roman" w:hAnsi="Times New Roman"/>
          <w:color w:val="auto"/>
        </w:rPr>
        <w:t xml:space="preserve"> sipas kritereve të përdorimit të përcaktuara nga asambleja e bashkëpronarëve;</w:t>
      </w:r>
    </w:p>
    <w:p w14:paraId="0FF7D9A1" w14:textId="77777777" w:rsidR="00EE36B1" w:rsidRPr="00350537" w:rsidRDefault="00EE36B1" w:rsidP="007B783A">
      <w:pPr>
        <w:shd w:val="clear" w:color="auto" w:fill="FFFFFF"/>
        <w:spacing w:line="276" w:lineRule="auto"/>
        <w:jc w:val="both"/>
        <w:rPr>
          <w:rFonts w:ascii="Times New Roman" w:hAnsi="Times New Roman"/>
          <w:color w:val="auto"/>
        </w:rPr>
      </w:pPr>
      <w:r w:rsidRPr="00350537">
        <w:rPr>
          <w:rFonts w:ascii="Times New Roman" w:hAnsi="Times New Roman"/>
          <w:color w:val="auto"/>
        </w:rPr>
        <w:t>c) përfaqëson asamblenë e bashkëpronarëve në raport me të tretët për kryerjen e veprimeve juridike me qëllim administrimin e bashkëpronësisë;</w:t>
      </w:r>
    </w:p>
    <w:p w14:paraId="3264B495" w14:textId="77777777" w:rsidR="00EE36B1" w:rsidRPr="00E24BFA" w:rsidRDefault="00EE36B1" w:rsidP="007B783A">
      <w:pPr>
        <w:shd w:val="clear" w:color="auto" w:fill="FFFFFF"/>
        <w:spacing w:line="276" w:lineRule="auto"/>
        <w:jc w:val="both"/>
        <w:rPr>
          <w:rFonts w:ascii="Times New Roman" w:hAnsi="Times New Roman"/>
          <w:color w:val="auto"/>
        </w:rPr>
      </w:pPr>
      <w:r w:rsidRPr="00E24BFA">
        <w:rPr>
          <w:rFonts w:ascii="Times New Roman" w:hAnsi="Times New Roman"/>
          <w:color w:val="auto"/>
        </w:rPr>
        <w:t xml:space="preserve">ç) çdo detyrë tjetër </w:t>
      </w:r>
      <w:r w:rsidR="00293002" w:rsidRPr="00E24BFA">
        <w:rPr>
          <w:rFonts w:ascii="Times New Roman" w:hAnsi="Times New Roman"/>
          <w:color w:val="auto"/>
        </w:rPr>
        <w:t>të</w:t>
      </w:r>
      <w:r w:rsidRPr="00E24BFA">
        <w:rPr>
          <w:rFonts w:ascii="Times New Roman" w:hAnsi="Times New Roman"/>
          <w:color w:val="auto"/>
        </w:rPr>
        <w:t xml:space="preserve"> caktuar nga asambleja e bashkëpronarëve.”</w:t>
      </w:r>
    </w:p>
    <w:p w14:paraId="5C7074DB" w14:textId="77777777" w:rsidR="00EE36B1" w:rsidRPr="00E24BFA" w:rsidRDefault="00EE36B1" w:rsidP="007B783A">
      <w:pPr>
        <w:spacing w:line="276" w:lineRule="auto"/>
        <w:jc w:val="both"/>
        <w:rPr>
          <w:rFonts w:ascii="Times New Roman" w:hAnsi="Times New Roman"/>
          <w:color w:val="auto"/>
        </w:rPr>
      </w:pPr>
    </w:p>
    <w:p w14:paraId="613FEB02" w14:textId="77777777" w:rsidR="00EE36B1" w:rsidRPr="0031343F" w:rsidRDefault="00EE36B1" w:rsidP="00EE36B1">
      <w:pPr>
        <w:spacing w:line="276" w:lineRule="auto"/>
        <w:jc w:val="center"/>
        <w:rPr>
          <w:rFonts w:ascii="Times New Roman" w:hAnsi="Times New Roman"/>
          <w:color w:val="auto"/>
        </w:rPr>
      </w:pPr>
      <w:r w:rsidRPr="0031343F">
        <w:rPr>
          <w:rFonts w:ascii="Times New Roman" w:hAnsi="Times New Roman"/>
          <w:color w:val="auto"/>
        </w:rPr>
        <w:lastRenderedPageBreak/>
        <w:t xml:space="preserve">Neni </w:t>
      </w:r>
      <w:r w:rsidR="001A66C9" w:rsidRPr="0031343F">
        <w:rPr>
          <w:rFonts w:ascii="Times New Roman" w:hAnsi="Times New Roman"/>
          <w:color w:val="auto"/>
        </w:rPr>
        <w:t>9</w:t>
      </w:r>
    </w:p>
    <w:p w14:paraId="6C278E08" w14:textId="77777777" w:rsidR="00EE36B1" w:rsidRPr="0031343F" w:rsidRDefault="00EE36B1" w:rsidP="00EE36B1">
      <w:pPr>
        <w:spacing w:line="276" w:lineRule="auto"/>
        <w:jc w:val="both"/>
        <w:rPr>
          <w:rFonts w:ascii="Times New Roman" w:hAnsi="Times New Roman"/>
          <w:color w:val="auto"/>
        </w:rPr>
      </w:pPr>
      <w:r w:rsidRPr="0031343F">
        <w:rPr>
          <w:rFonts w:ascii="Times New Roman" w:hAnsi="Times New Roman"/>
          <w:color w:val="auto"/>
        </w:rPr>
        <w:t>Në nenin 18 “Vlefshmëria e vendimeve”, pas pikës 1, shtohet pika 1/1  me këtë përmbajtje:</w:t>
      </w:r>
    </w:p>
    <w:p w14:paraId="4480AEBC" w14:textId="77777777" w:rsidR="00EE36B1" w:rsidRPr="0031343F" w:rsidRDefault="00EE36B1" w:rsidP="00EE36B1">
      <w:pPr>
        <w:spacing w:line="276" w:lineRule="auto"/>
        <w:jc w:val="both"/>
        <w:rPr>
          <w:rFonts w:ascii="Times New Roman" w:hAnsi="Times New Roman"/>
          <w:color w:val="auto"/>
        </w:rPr>
      </w:pPr>
      <w:r w:rsidRPr="0031343F">
        <w:rPr>
          <w:rFonts w:ascii="Times New Roman" w:hAnsi="Times New Roman"/>
          <w:color w:val="auto"/>
        </w:rPr>
        <w:t>“1/1 . Në rast mosarritje të kuorumit të asamblesë së bashkëpronarëve, siç parashikohet në pikën 1 të këtij neni, edhe pas të paktën 2 (dy) njoftimesh paraprake, asambleja mund të vendosë në lidhje me çështjet e rendit të ditës, pa u mbledhur, nëpërmjet vendimit qarkullues. Vendimi qarkullues konsiderohet i vlefshëm nëse është nënshkruar nga shumica e bashkëpronarëve siç parashikohet nga dispozita</w:t>
      </w:r>
      <w:r w:rsidR="00944CDB" w:rsidRPr="0031343F">
        <w:rPr>
          <w:rFonts w:ascii="Times New Roman" w:hAnsi="Times New Roman"/>
          <w:color w:val="auto"/>
        </w:rPr>
        <w:t>t</w:t>
      </w:r>
      <w:r w:rsidRPr="0031343F">
        <w:rPr>
          <w:rFonts w:ascii="Times New Roman" w:hAnsi="Times New Roman"/>
          <w:color w:val="auto"/>
        </w:rPr>
        <w:t xml:space="preserve"> e Kodit Civil dhe të këtij ligji.”</w:t>
      </w:r>
    </w:p>
    <w:p w14:paraId="17BC3672" w14:textId="77777777" w:rsidR="00EE36B1" w:rsidRPr="0031343F" w:rsidRDefault="00EE36B1" w:rsidP="00EE36B1">
      <w:pPr>
        <w:spacing w:line="276" w:lineRule="auto"/>
        <w:jc w:val="both"/>
        <w:rPr>
          <w:rFonts w:ascii="Times New Roman" w:hAnsi="Times New Roman"/>
          <w:color w:val="auto"/>
        </w:rPr>
      </w:pPr>
    </w:p>
    <w:p w14:paraId="2A816638" w14:textId="77777777" w:rsidR="00EE36B1" w:rsidRPr="0031343F" w:rsidRDefault="00EE36B1" w:rsidP="00EE36B1">
      <w:pPr>
        <w:spacing w:line="276" w:lineRule="auto"/>
        <w:jc w:val="center"/>
        <w:rPr>
          <w:rFonts w:ascii="Times New Roman" w:hAnsi="Times New Roman"/>
          <w:color w:val="auto"/>
        </w:rPr>
      </w:pPr>
      <w:r w:rsidRPr="0031343F">
        <w:rPr>
          <w:rFonts w:ascii="Times New Roman" w:hAnsi="Times New Roman"/>
          <w:color w:val="auto"/>
        </w:rPr>
        <w:t>Neni 1</w:t>
      </w:r>
      <w:r w:rsidR="001A66C9" w:rsidRPr="0031343F">
        <w:rPr>
          <w:rFonts w:ascii="Times New Roman" w:hAnsi="Times New Roman"/>
          <w:color w:val="auto"/>
        </w:rPr>
        <w:t>0</w:t>
      </w:r>
      <w:r w:rsidRPr="0031343F">
        <w:rPr>
          <w:rFonts w:ascii="Times New Roman" w:hAnsi="Times New Roman"/>
          <w:color w:val="auto"/>
        </w:rPr>
        <w:t xml:space="preserve"> </w:t>
      </w:r>
    </w:p>
    <w:p w14:paraId="413B2BAA" w14:textId="77777777" w:rsidR="00EE36B1" w:rsidRPr="0031343F" w:rsidRDefault="00EE36B1" w:rsidP="00EE36B1">
      <w:pPr>
        <w:spacing w:line="276" w:lineRule="auto"/>
        <w:jc w:val="both"/>
        <w:rPr>
          <w:rFonts w:ascii="Times New Roman" w:hAnsi="Times New Roman"/>
          <w:color w:val="auto"/>
        </w:rPr>
      </w:pPr>
      <w:r w:rsidRPr="0031343F">
        <w:rPr>
          <w:rFonts w:ascii="Times New Roman" w:hAnsi="Times New Roman"/>
          <w:color w:val="auto"/>
        </w:rPr>
        <w:t>Në nenin 19 “Format e administrimit të bashkëpronësisë”, bëhen ndryshimet si më poshtë:</w:t>
      </w:r>
    </w:p>
    <w:p w14:paraId="1606F0E0" w14:textId="77777777" w:rsidR="00EE36B1" w:rsidRPr="0031343F" w:rsidRDefault="00EE36B1" w:rsidP="00EE36B1">
      <w:pPr>
        <w:spacing w:line="276" w:lineRule="auto"/>
        <w:jc w:val="both"/>
        <w:rPr>
          <w:rFonts w:ascii="Times New Roman" w:hAnsi="Times New Roman"/>
          <w:color w:val="auto"/>
        </w:rPr>
      </w:pPr>
    </w:p>
    <w:p w14:paraId="23538C3B" w14:textId="77777777" w:rsidR="00EE36B1" w:rsidRPr="0031343F" w:rsidRDefault="00EE36B1" w:rsidP="001A66C9">
      <w:pPr>
        <w:spacing w:line="276" w:lineRule="auto"/>
        <w:jc w:val="both"/>
        <w:rPr>
          <w:rFonts w:ascii="Times New Roman" w:hAnsi="Times New Roman"/>
          <w:color w:val="auto"/>
        </w:rPr>
      </w:pPr>
      <w:r w:rsidRPr="0031343F">
        <w:rPr>
          <w:rFonts w:ascii="Times New Roman" w:hAnsi="Times New Roman"/>
          <w:color w:val="auto"/>
        </w:rPr>
        <w:t>Në pikën 1 paragrafi parë, fjala “mund” zëvëndësohet me fjalën “duhet”;</w:t>
      </w:r>
    </w:p>
    <w:p w14:paraId="57377884" w14:textId="77777777" w:rsidR="0053479A" w:rsidRPr="0031343F" w:rsidRDefault="0053479A" w:rsidP="0053479A">
      <w:pPr>
        <w:spacing w:line="276" w:lineRule="auto"/>
        <w:jc w:val="both"/>
        <w:rPr>
          <w:rFonts w:ascii="Times New Roman" w:hAnsi="Times New Roman"/>
          <w:color w:val="auto"/>
        </w:rPr>
      </w:pPr>
    </w:p>
    <w:p w14:paraId="06174BEE" w14:textId="77777777" w:rsidR="001A66C9" w:rsidRPr="0031343F" w:rsidRDefault="00EE36B1" w:rsidP="00EE36B1">
      <w:pPr>
        <w:spacing w:line="276" w:lineRule="auto"/>
        <w:jc w:val="both"/>
        <w:rPr>
          <w:rFonts w:ascii="Times New Roman" w:hAnsi="Times New Roman"/>
          <w:color w:val="auto"/>
        </w:rPr>
      </w:pPr>
      <w:r w:rsidRPr="0031343F">
        <w:rPr>
          <w:rFonts w:ascii="Times New Roman" w:hAnsi="Times New Roman"/>
          <w:color w:val="auto"/>
        </w:rPr>
        <w:t>Në pi</w:t>
      </w:r>
      <w:r w:rsidR="001A66C9" w:rsidRPr="0031343F">
        <w:rPr>
          <w:rFonts w:ascii="Times New Roman" w:hAnsi="Times New Roman"/>
          <w:color w:val="auto"/>
        </w:rPr>
        <w:t>kën 1, shkronja “a” shfuqizohet.</w:t>
      </w:r>
    </w:p>
    <w:p w14:paraId="46C8931F" w14:textId="77777777" w:rsidR="00A8112C" w:rsidRPr="00E133D4" w:rsidRDefault="00A8112C" w:rsidP="00EE36B1">
      <w:pPr>
        <w:spacing w:line="276" w:lineRule="auto"/>
        <w:jc w:val="both"/>
        <w:rPr>
          <w:rFonts w:ascii="Times New Roman" w:hAnsi="Times New Roman"/>
          <w:color w:val="auto"/>
        </w:rPr>
      </w:pPr>
    </w:p>
    <w:p w14:paraId="17C0E5CE" w14:textId="77777777" w:rsidR="007B783A" w:rsidRPr="0031343F" w:rsidRDefault="00EE36B1" w:rsidP="00EE36B1">
      <w:pPr>
        <w:spacing w:line="276" w:lineRule="auto"/>
        <w:jc w:val="both"/>
        <w:rPr>
          <w:rFonts w:ascii="Times New Roman" w:hAnsi="Times New Roman"/>
          <w:color w:val="auto"/>
        </w:rPr>
      </w:pPr>
      <w:r w:rsidRPr="0031343F">
        <w:rPr>
          <w:rFonts w:ascii="Times New Roman" w:hAnsi="Times New Roman"/>
          <w:color w:val="auto"/>
        </w:rPr>
        <w:t xml:space="preserve">Në pikën 1, shkronja “b” ndryshohet si më poshtë vijon: </w:t>
      </w:r>
    </w:p>
    <w:p w14:paraId="5E3CC5A2" w14:textId="77777777" w:rsidR="00552896" w:rsidRPr="00350537" w:rsidRDefault="00EE36B1" w:rsidP="00EE36B1">
      <w:pPr>
        <w:spacing w:line="276" w:lineRule="auto"/>
        <w:jc w:val="both"/>
        <w:rPr>
          <w:rFonts w:ascii="Times New Roman" w:hAnsi="Times New Roman"/>
          <w:color w:val="auto"/>
        </w:rPr>
      </w:pPr>
      <w:r w:rsidRPr="0031343F">
        <w:rPr>
          <w:rFonts w:ascii="Times New Roman" w:hAnsi="Times New Roman"/>
          <w:color w:val="auto"/>
        </w:rPr>
        <w:t xml:space="preserve">“një administrator, </w:t>
      </w:r>
      <w:r w:rsidR="007B783A" w:rsidRPr="0031343F">
        <w:rPr>
          <w:rFonts w:ascii="Times New Roman" w:hAnsi="Times New Roman"/>
          <w:color w:val="auto"/>
        </w:rPr>
        <w:t xml:space="preserve">person juridik ose </w:t>
      </w:r>
      <w:r w:rsidRPr="0031343F">
        <w:rPr>
          <w:rFonts w:ascii="Times New Roman" w:hAnsi="Times New Roman"/>
          <w:color w:val="auto"/>
        </w:rPr>
        <w:t>person fizik, që mund të jetë njëri prej bashkëpronarëve apo një person i jashtë</w:t>
      </w:r>
      <w:r w:rsidR="00627BBE" w:rsidRPr="00350537">
        <w:rPr>
          <w:rFonts w:ascii="Times New Roman" w:hAnsi="Times New Roman"/>
          <w:color w:val="auto"/>
        </w:rPr>
        <w:t>m</w:t>
      </w:r>
      <w:r w:rsidR="006169AA" w:rsidRPr="00350537">
        <w:rPr>
          <w:rFonts w:ascii="Times New Roman" w:hAnsi="Times New Roman"/>
          <w:color w:val="auto"/>
        </w:rPr>
        <w:t>.</w:t>
      </w:r>
      <w:r w:rsidR="007B783A" w:rsidRPr="00350537">
        <w:rPr>
          <w:rFonts w:ascii="Times New Roman" w:hAnsi="Times New Roman"/>
          <w:color w:val="auto"/>
        </w:rPr>
        <w:t>”</w:t>
      </w:r>
    </w:p>
    <w:p w14:paraId="5C76C1B9" w14:textId="77777777" w:rsidR="00552896" w:rsidRPr="00350537" w:rsidRDefault="00552896" w:rsidP="00EE36B1">
      <w:pPr>
        <w:spacing w:line="276" w:lineRule="auto"/>
        <w:jc w:val="both"/>
        <w:rPr>
          <w:rFonts w:ascii="Times New Roman" w:hAnsi="Times New Roman"/>
          <w:color w:val="auto"/>
        </w:rPr>
      </w:pPr>
    </w:p>
    <w:p w14:paraId="52F2C94C" w14:textId="77777777" w:rsidR="00A8112C" w:rsidRPr="00350537" w:rsidRDefault="00EE36B1" w:rsidP="00EE36B1">
      <w:pPr>
        <w:spacing w:line="276" w:lineRule="auto"/>
        <w:jc w:val="both"/>
        <w:rPr>
          <w:rFonts w:ascii="Times New Roman" w:hAnsi="Times New Roman"/>
          <w:color w:val="auto"/>
        </w:rPr>
      </w:pPr>
      <w:r w:rsidRPr="00350537">
        <w:rPr>
          <w:rFonts w:ascii="Times New Roman" w:hAnsi="Times New Roman"/>
          <w:color w:val="auto"/>
        </w:rPr>
        <w:t>Në pikën 2, në fund të fjalisë</w:t>
      </w:r>
      <w:r w:rsidR="00A8112C" w:rsidRPr="00350537">
        <w:rPr>
          <w:rFonts w:ascii="Times New Roman" w:hAnsi="Times New Roman"/>
          <w:color w:val="auto"/>
        </w:rPr>
        <w:t>,</w:t>
      </w:r>
      <w:r w:rsidRPr="00350537">
        <w:rPr>
          <w:rFonts w:ascii="Times New Roman" w:hAnsi="Times New Roman"/>
          <w:color w:val="auto"/>
        </w:rPr>
        <w:t xml:space="preserve"> shtohet </w:t>
      </w:r>
      <w:r w:rsidR="00A8112C" w:rsidRPr="00350537">
        <w:rPr>
          <w:rFonts w:ascii="Times New Roman" w:hAnsi="Times New Roman"/>
          <w:color w:val="auto"/>
        </w:rPr>
        <w:t>paragrafi me këtë përmbajtje:</w:t>
      </w:r>
    </w:p>
    <w:p w14:paraId="47214273" w14:textId="77777777" w:rsidR="00EE36B1" w:rsidRPr="006926D7" w:rsidRDefault="00EE36B1" w:rsidP="00EE36B1">
      <w:pPr>
        <w:spacing w:line="276" w:lineRule="auto"/>
        <w:jc w:val="both"/>
        <w:rPr>
          <w:rFonts w:ascii="Times New Roman" w:hAnsi="Times New Roman"/>
          <w:color w:val="auto"/>
        </w:rPr>
      </w:pPr>
      <w:r w:rsidRPr="00E24BFA">
        <w:rPr>
          <w:rFonts w:ascii="Times New Roman" w:hAnsi="Times New Roman"/>
          <w:color w:val="auto"/>
        </w:rPr>
        <w:t xml:space="preserve">“Bashkëpronarët kanë detyrimin të caktojnë një administrator, sipas këtij ligji, në rast se ndërtesa ka në bashkëpronësi më shumë se katër bashkëpronarë. Nëse një vendim i tillë nuk merret nga asambleja e </w:t>
      </w:r>
      <w:r w:rsidRPr="00E24BFA">
        <w:rPr>
          <w:rFonts w:ascii="Times New Roman" w:hAnsi="Times New Roman"/>
          <w:color w:val="auto"/>
        </w:rPr>
        <w:lastRenderedPageBreak/>
        <w:t xml:space="preserve">bashkëpronarëve apo kryesia, kompetencën për caktimin e administratorit e </w:t>
      </w:r>
      <w:r w:rsidRPr="006926D7">
        <w:rPr>
          <w:rFonts w:ascii="Times New Roman" w:hAnsi="Times New Roman"/>
          <w:color w:val="auto"/>
        </w:rPr>
        <w:t xml:space="preserve">ka </w:t>
      </w:r>
      <w:r w:rsidR="001A66C9" w:rsidRPr="006926D7">
        <w:rPr>
          <w:rFonts w:ascii="Times New Roman" w:hAnsi="Times New Roman"/>
          <w:color w:val="auto"/>
        </w:rPr>
        <w:t>k</w:t>
      </w:r>
      <w:r w:rsidRPr="006926D7">
        <w:rPr>
          <w:rFonts w:ascii="Times New Roman" w:hAnsi="Times New Roman"/>
          <w:color w:val="auto"/>
        </w:rPr>
        <w:t>ry</w:t>
      </w:r>
      <w:r w:rsidR="00A8112C" w:rsidRPr="006926D7">
        <w:rPr>
          <w:rFonts w:ascii="Times New Roman" w:hAnsi="Times New Roman"/>
          <w:color w:val="auto"/>
        </w:rPr>
        <w:t>etari i njësisë administrative.”</w:t>
      </w:r>
    </w:p>
    <w:p w14:paraId="61FF0773" w14:textId="77777777" w:rsidR="001A66C9" w:rsidRPr="006926D7" w:rsidRDefault="001A66C9" w:rsidP="00EE36B1">
      <w:pPr>
        <w:spacing w:line="276" w:lineRule="auto"/>
        <w:jc w:val="both"/>
        <w:rPr>
          <w:rFonts w:ascii="Times New Roman" w:hAnsi="Times New Roman"/>
          <w:color w:val="auto"/>
        </w:rPr>
      </w:pPr>
    </w:p>
    <w:p w14:paraId="0FCDA02C" w14:textId="77777777" w:rsidR="00EE36B1" w:rsidRPr="006926D7" w:rsidRDefault="00EE36B1" w:rsidP="00EE36B1">
      <w:pPr>
        <w:spacing w:line="276" w:lineRule="auto"/>
        <w:jc w:val="both"/>
        <w:rPr>
          <w:rFonts w:ascii="Times New Roman" w:hAnsi="Times New Roman"/>
          <w:color w:val="auto"/>
        </w:rPr>
      </w:pPr>
      <w:r w:rsidRPr="006926D7">
        <w:rPr>
          <w:rFonts w:ascii="Times New Roman" w:hAnsi="Times New Roman"/>
          <w:color w:val="auto"/>
        </w:rPr>
        <w:t>Pas pikës 2, shtohe</w:t>
      </w:r>
      <w:r w:rsidR="00AC44CB" w:rsidRPr="006926D7">
        <w:rPr>
          <w:rFonts w:ascii="Times New Roman" w:hAnsi="Times New Roman"/>
          <w:color w:val="auto"/>
        </w:rPr>
        <w:t>t</w:t>
      </w:r>
      <w:r w:rsidRPr="006926D7">
        <w:rPr>
          <w:rFonts w:ascii="Times New Roman" w:hAnsi="Times New Roman"/>
          <w:color w:val="auto"/>
        </w:rPr>
        <w:t xml:space="preserve"> pika 3 me këtë përmbajtje:</w:t>
      </w:r>
    </w:p>
    <w:p w14:paraId="5E865FD8" w14:textId="77777777" w:rsidR="00EE36B1" w:rsidRPr="006926D7" w:rsidRDefault="00EE36B1" w:rsidP="00EE36B1">
      <w:pPr>
        <w:spacing w:line="276" w:lineRule="auto"/>
        <w:jc w:val="both"/>
        <w:rPr>
          <w:rFonts w:ascii="Times New Roman" w:hAnsi="Times New Roman"/>
          <w:color w:val="auto"/>
        </w:rPr>
      </w:pPr>
      <w:r w:rsidRPr="006926D7">
        <w:rPr>
          <w:rFonts w:ascii="Times New Roman" w:hAnsi="Times New Roman"/>
          <w:color w:val="auto"/>
        </w:rPr>
        <w:t xml:space="preserve">“3. Pas përfundimit të kontratës, administratori ka detyrim t’i kthejë menjëherë </w:t>
      </w:r>
      <w:r w:rsidR="001A66C9" w:rsidRPr="006926D7">
        <w:rPr>
          <w:rFonts w:ascii="Times New Roman" w:hAnsi="Times New Roman"/>
          <w:color w:val="auto"/>
        </w:rPr>
        <w:t>k</w:t>
      </w:r>
      <w:r w:rsidRPr="006926D7">
        <w:rPr>
          <w:rFonts w:ascii="Times New Roman" w:hAnsi="Times New Roman"/>
          <w:color w:val="auto"/>
        </w:rPr>
        <w:t>ryesisë të gjithë dokumentacionin e mbajtur në lidhje me ndërtesën në bashkëpronësi</w:t>
      </w:r>
      <w:r w:rsidR="00A8112C" w:rsidRPr="006926D7">
        <w:rPr>
          <w:rFonts w:ascii="Times New Roman" w:hAnsi="Times New Roman"/>
          <w:color w:val="auto"/>
        </w:rPr>
        <w:t>.”</w:t>
      </w:r>
    </w:p>
    <w:p w14:paraId="6417D395" w14:textId="77777777" w:rsidR="00EE36B1" w:rsidRPr="006926D7" w:rsidRDefault="00EE36B1" w:rsidP="00EE36B1">
      <w:pPr>
        <w:spacing w:line="276" w:lineRule="auto"/>
        <w:jc w:val="both"/>
        <w:rPr>
          <w:rFonts w:ascii="Times New Roman" w:hAnsi="Times New Roman"/>
          <w:color w:val="auto"/>
        </w:rPr>
      </w:pPr>
    </w:p>
    <w:p w14:paraId="011CED79" w14:textId="77777777" w:rsidR="00EE36B1" w:rsidRPr="006926D7" w:rsidRDefault="00EE36B1" w:rsidP="00EE36B1">
      <w:pPr>
        <w:spacing w:line="276" w:lineRule="auto"/>
        <w:jc w:val="center"/>
        <w:rPr>
          <w:rFonts w:ascii="Times New Roman" w:hAnsi="Times New Roman"/>
          <w:color w:val="auto"/>
        </w:rPr>
      </w:pPr>
      <w:r w:rsidRPr="006926D7">
        <w:rPr>
          <w:rFonts w:ascii="Times New Roman" w:hAnsi="Times New Roman"/>
          <w:color w:val="auto"/>
        </w:rPr>
        <w:t>Neni 1</w:t>
      </w:r>
      <w:r w:rsidR="00D97311" w:rsidRPr="006926D7">
        <w:rPr>
          <w:rFonts w:ascii="Times New Roman" w:hAnsi="Times New Roman"/>
          <w:color w:val="auto"/>
        </w:rPr>
        <w:t>1</w:t>
      </w:r>
    </w:p>
    <w:p w14:paraId="4DCEF57A" w14:textId="77777777" w:rsidR="00EE36B1" w:rsidRPr="006926D7" w:rsidRDefault="00EE36B1" w:rsidP="00EE36B1">
      <w:pPr>
        <w:spacing w:line="276" w:lineRule="auto"/>
        <w:rPr>
          <w:rFonts w:ascii="Times New Roman" w:hAnsi="Times New Roman"/>
          <w:color w:val="auto"/>
        </w:rPr>
      </w:pPr>
      <w:r w:rsidRPr="006926D7">
        <w:rPr>
          <w:rFonts w:ascii="Times New Roman" w:hAnsi="Times New Roman"/>
          <w:color w:val="auto"/>
        </w:rPr>
        <w:t>Neni 20 ndryshon në titull dhe përmbajtje si më poshtë vijon:</w:t>
      </w:r>
    </w:p>
    <w:p w14:paraId="17AC1DD8" w14:textId="77777777" w:rsidR="00EE36B1" w:rsidRPr="006926D7" w:rsidRDefault="00EE36B1" w:rsidP="00EE36B1">
      <w:pPr>
        <w:spacing w:line="276" w:lineRule="auto"/>
        <w:rPr>
          <w:rFonts w:ascii="Times New Roman" w:hAnsi="Times New Roman"/>
          <w:color w:val="auto"/>
        </w:rPr>
      </w:pPr>
    </w:p>
    <w:p w14:paraId="4101A236" w14:textId="77777777" w:rsidR="00EE36B1" w:rsidRPr="006926D7" w:rsidRDefault="004535B5" w:rsidP="001E44C9">
      <w:pPr>
        <w:spacing w:line="276" w:lineRule="auto"/>
        <w:jc w:val="both"/>
        <w:rPr>
          <w:rFonts w:ascii="Times New Roman" w:hAnsi="Times New Roman"/>
          <w:color w:val="auto"/>
        </w:rPr>
      </w:pPr>
      <w:r w:rsidRPr="006926D7">
        <w:rPr>
          <w:rFonts w:ascii="Times New Roman" w:hAnsi="Times New Roman"/>
          <w:color w:val="auto"/>
        </w:rPr>
        <w:t>T</w:t>
      </w:r>
      <w:r w:rsidR="00C059BF" w:rsidRPr="006926D7">
        <w:rPr>
          <w:rFonts w:ascii="Times New Roman" w:hAnsi="Times New Roman"/>
          <w:color w:val="auto"/>
        </w:rPr>
        <w:t>itulli “Përgjegjësitë e administratorit</w:t>
      </w:r>
      <w:r w:rsidR="001E44C9" w:rsidRPr="006926D7">
        <w:rPr>
          <w:rFonts w:ascii="Times New Roman" w:hAnsi="Times New Roman"/>
          <w:color w:val="auto"/>
        </w:rPr>
        <w:t xml:space="preserve"> / </w:t>
      </w:r>
      <w:r w:rsidR="00C059BF" w:rsidRPr="006926D7">
        <w:rPr>
          <w:rFonts w:ascii="Times New Roman" w:hAnsi="Times New Roman"/>
          <w:color w:val="auto"/>
        </w:rPr>
        <w:t>shoqërisë administruese” zëvendësohet me</w:t>
      </w:r>
      <w:r w:rsidR="00EE36B1" w:rsidRPr="006926D7">
        <w:rPr>
          <w:rFonts w:ascii="Times New Roman" w:hAnsi="Times New Roman"/>
          <w:color w:val="auto"/>
        </w:rPr>
        <w:t xml:space="preserve"> “Administratori dhe përgjegjësitë e tij”</w:t>
      </w:r>
      <w:r w:rsidR="00C059BF" w:rsidRPr="006926D7">
        <w:rPr>
          <w:rFonts w:ascii="Times New Roman" w:hAnsi="Times New Roman"/>
          <w:color w:val="auto"/>
        </w:rPr>
        <w:t>.</w:t>
      </w:r>
      <w:r w:rsidR="00EE36B1" w:rsidRPr="006926D7">
        <w:rPr>
          <w:rFonts w:ascii="Times New Roman" w:hAnsi="Times New Roman"/>
          <w:color w:val="auto"/>
        </w:rPr>
        <w:t xml:space="preserve"> </w:t>
      </w:r>
    </w:p>
    <w:p w14:paraId="76B8DB0A" w14:textId="77777777" w:rsidR="001A66C9" w:rsidRPr="006926D7" w:rsidRDefault="001A66C9" w:rsidP="001A66C9">
      <w:pPr>
        <w:spacing w:line="276" w:lineRule="auto"/>
        <w:rPr>
          <w:rFonts w:ascii="Times New Roman" w:hAnsi="Times New Roman"/>
          <w:color w:val="auto"/>
        </w:rPr>
      </w:pPr>
    </w:p>
    <w:p w14:paraId="2CB7FE47" w14:textId="77777777" w:rsidR="001A66C9" w:rsidRPr="006926D7" w:rsidRDefault="00EE36B1" w:rsidP="001A66C9">
      <w:pPr>
        <w:spacing w:line="276" w:lineRule="auto"/>
        <w:rPr>
          <w:rFonts w:ascii="Times New Roman" w:hAnsi="Times New Roman"/>
          <w:color w:val="auto"/>
        </w:rPr>
      </w:pPr>
      <w:r w:rsidRPr="006926D7">
        <w:rPr>
          <w:rFonts w:ascii="Times New Roman" w:hAnsi="Times New Roman"/>
          <w:color w:val="auto"/>
        </w:rPr>
        <w:t xml:space="preserve">Pika 3 </w:t>
      </w:r>
      <w:r w:rsidR="001A66C9" w:rsidRPr="006926D7">
        <w:rPr>
          <w:rFonts w:ascii="Times New Roman" w:hAnsi="Times New Roman"/>
          <w:color w:val="auto"/>
        </w:rPr>
        <w:t>ndryshohet si më poshtë vijon:</w:t>
      </w:r>
    </w:p>
    <w:p w14:paraId="29A2B626" w14:textId="36F4B18C" w:rsidR="00EE36B1" w:rsidRPr="0031343F" w:rsidRDefault="001A66C9" w:rsidP="001A66C9">
      <w:pPr>
        <w:spacing w:line="276" w:lineRule="auto"/>
        <w:jc w:val="both"/>
        <w:rPr>
          <w:rFonts w:ascii="Times New Roman" w:hAnsi="Times New Roman"/>
          <w:color w:val="auto"/>
        </w:rPr>
      </w:pPr>
      <w:r w:rsidRPr="006926D7">
        <w:rPr>
          <w:rFonts w:ascii="Times New Roman" w:hAnsi="Times New Roman"/>
          <w:color w:val="auto"/>
        </w:rPr>
        <w:t>“</w:t>
      </w:r>
      <w:r w:rsidR="00EE36B1" w:rsidRPr="006926D7">
        <w:rPr>
          <w:rFonts w:ascii="Times New Roman" w:hAnsi="Times New Roman"/>
          <w:color w:val="auto"/>
        </w:rPr>
        <w:t xml:space="preserve">Formati i kontratës tip, që lidh kryesia me administratorin, miratohet me udhëzim të përbashkët të ministrit që mbulon fushën e strehimit dhe të Ministrit të Drejtësisë, në përputhje me dispozitat e </w:t>
      </w:r>
      <w:r w:rsidR="001E44C9" w:rsidRPr="006926D7">
        <w:rPr>
          <w:rFonts w:ascii="Times New Roman" w:hAnsi="Times New Roman"/>
          <w:color w:val="auto"/>
        </w:rPr>
        <w:t>Kodit Civil dhe të këtij ligji</w:t>
      </w:r>
      <w:r w:rsidR="00F013A5">
        <w:rPr>
          <w:rFonts w:ascii="Times New Roman" w:hAnsi="Times New Roman"/>
          <w:strike/>
          <w:color w:val="auto"/>
        </w:rPr>
        <w:t>.</w:t>
      </w:r>
    </w:p>
    <w:p w14:paraId="623286CD" w14:textId="77777777" w:rsidR="001A66C9" w:rsidRPr="006926D7" w:rsidRDefault="001A66C9" w:rsidP="001A66C9">
      <w:pPr>
        <w:spacing w:line="276" w:lineRule="auto"/>
        <w:rPr>
          <w:rFonts w:ascii="Times New Roman" w:hAnsi="Times New Roman"/>
          <w:color w:val="auto"/>
        </w:rPr>
      </w:pPr>
    </w:p>
    <w:p w14:paraId="476A4CC0" w14:textId="77777777" w:rsidR="00EE36B1" w:rsidRPr="00350537" w:rsidRDefault="007D7542" w:rsidP="001A66C9">
      <w:pPr>
        <w:spacing w:line="276" w:lineRule="auto"/>
        <w:rPr>
          <w:rFonts w:ascii="Times New Roman" w:hAnsi="Times New Roman"/>
          <w:color w:val="auto"/>
        </w:rPr>
      </w:pPr>
      <w:r w:rsidRPr="00350537">
        <w:rPr>
          <w:rFonts w:ascii="Times New Roman" w:hAnsi="Times New Roman"/>
          <w:color w:val="auto"/>
        </w:rPr>
        <w:t>Në pikën 3</w:t>
      </w:r>
      <w:r w:rsidR="00EE36B1" w:rsidRPr="00350537">
        <w:rPr>
          <w:rFonts w:ascii="Times New Roman" w:hAnsi="Times New Roman"/>
          <w:color w:val="auto"/>
        </w:rPr>
        <w:t xml:space="preserve">, në fund të fjalisë shtohet paragrafi </w:t>
      </w:r>
      <w:r w:rsidR="001A66C9" w:rsidRPr="00350537">
        <w:rPr>
          <w:rFonts w:ascii="Times New Roman" w:hAnsi="Times New Roman"/>
          <w:color w:val="auto"/>
        </w:rPr>
        <w:t>me këtë përmbajtje:</w:t>
      </w:r>
    </w:p>
    <w:p w14:paraId="540F3944" w14:textId="77777777" w:rsidR="00EE36B1" w:rsidRPr="00350537" w:rsidRDefault="00EE36B1" w:rsidP="001A66C9">
      <w:pPr>
        <w:spacing w:line="276" w:lineRule="auto"/>
        <w:jc w:val="both"/>
        <w:rPr>
          <w:rFonts w:ascii="Times New Roman" w:hAnsi="Times New Roman"/>
          <w:color w:val="auto"/>
        </w:rPr>
      </w:pPr>
      <w:r w:rsidRPr="00350537">
        <w:rPr>
          <w:rFonts w:ascii="Times New Roman" w:hAnsi="Times New Roman"/>
          <w:color w:val="auto"/>
        </w:rPr>
        <w:t>“3. Pas përfundimit të kontratës</w:t>
      </w:r>
      <w:r w:rsidR="001A66C9" w:rsidRPr="00350537">
        <w:rPr>
          <w:rFonts w:ascii="Times New Roman" w:hAnsi="Times New Roman"/>
          <w:color w:val="auto"/>
        </w:rPr>
        <w:t>,</w:t>
      </w:r>
      <w:r w:rsidRPr="00350537">
        <w:rPr>
          <w:rFonts w:ascii="Times New Roman" w:hAnsi="Times New Roman"/>
          <w:color w:val="auto"/>
        </w:rPr>
        <w:t xml:space="preserve"> administratori ka detyrimin t’i kthejë menjëherë kryesisë të gjithë dokumentacionin tekniko-ligjor të mbajtur gjatë administrimit të zakonshëm apo të jashtëzakonshëm</w:t>
      </w:r>
      <w:r w:rsidR="001A66C9" w:rsidRPr="00350537">
        <w:rPr>
          <w:rFonts w:ascii="Times New Roman" w:hAnsi="Times New Roman"/>
          <w:color w:val="auto"/>
        </w:rPr>
        <w:t>,</w:t>
      </w:r>
      <w:r w:rsidRPr="00350537">
        <w:rPr>
          <w:rFonts w:ascii="Times New Roman" w:hAnsi="Times New Roman"/>
          <w:color w:val="auto"/>
        </w:rPr>
        <w:t xml:space="preserve"> të kryer në ndërtesën në bashkëpronësi në ngarkim të tij.</w:t>
      </w:r>
      <w:r w:rsidR="001A66C9" w:rsidRPr="00350537">
        <w:rPr>
          <w:rFonts w:ascii="Times New Roman" w:hAnsi="Times New Roman"/>
          <w:color w:val="auto"/>
        </w:rPr>
        <w:t>”</w:t>
      </w:r>
    </w:p>
    <w:p w14:paraId="6714C589" w14:textId="77777777" w:rsidR="00EE36B1" w:rsidRPr="00350537" w:rsidRDefault="00EE36B1" w:rsidP="00AC44CB">
      <w:pPr>
        <w:spacing w:line="276" w:lineRule="auto"/>
        <w:rPr>
          <w:rFonts w:ascii="Times New Roman" w:hAnsi="Times New Roman"/>
          <w:color w:val="auto"/>
        </w:rPr>
      </w:pPr>
      <w:r w:rsidRPr="00350537">
        <w:rPr>
          <w:rFonts w:ascii="Times New Roman" w:hAnsi="Times New Roman"/>
          <w:color w:val="auto"/>
        </w:rPr>
        <w:t xml:space="preserve"> </w:t>
      </w:r>
    </w:p>
    <w:p w14:paraId="22EAFED3" w14:textId="77777777" w:rsidR="00EE36B1" w:rsidRPr="00A63367" w:rsidRDefault="00EE36B1" w:rsidP="00974F1D">
      <w:pPr>
        <w:pStyle w:val="ListParagraph"/>
        <w:spacing w:line="276" w:lineRule="auto"/>
        <w:ind w:left="0"/>
        <w:jc w:val="center"/>
        <w:rPr>
          <w:rFonts w:ascii="Times New Roman" w:hAnsi="Times New Roman"/>
          <w:color w:val="auto"/>
        </w:rPr>
      </w:pPr>
      <w:r w:rsidRPr="00A63367">
        <w:rPr>
          <w:rFonts w:ascii="Times New Roman" w:hAnsi="Times New Roman"/>
          <w:color w:val="auto"/>
        </w:rPr>
        <w:t>Neni 1</w:t>
      </w:r>
      <w:r w:rsidR="00C74103" w:rsidRPr="00A63367">
        <w:rPr>
          <w:rFonts w:ascii="Times New Roman" w:hAnsi="Times New Roman"/>
          <w:color w:val="auto"/>
        </w:rPr>
        <w:t>2</w:t>
      </w:r>
    </w:p>
    <w:p w14:paraId="2C3EA744" w14:textId="77777777" w:rsidR="004535B5" w:rsidRPr="00E24BFA" w:rsidRDefault="004535B5" w:rsidP="004535B5">
      <w:pPr>
        <w:spacing w:line="276" w:lineRule="auto"/>
        <w:rPr>
          <w:rFonts w:ascii="Times New Roman" w:hAnsi="Times New Roman"/>
          <w:color w:val="auto"/>
        </w:rPr>
      </w:pPr>
      <w:r w:rsidRPr="00E24BFA">
        <w:rPr>
          <w:rFonts w:ascii="Times New Roman" w:hAnsi="Times New Roman"/>
          <w:color w:val="auto"/>
        </w:rPr>
        <w:t>Neni 21 ndryshon në titull dhe përmbajtje si më poshtë vijon:</w:t>
      </w:r>
    </w:p>
    <w:p w14:paraId="7AA3A188" w14:textId="77777777" w:rsidR="004535B5" w:rsidRPr="00E24BFA" w:rsidRDefault="004535B5" w:rsidP="00EE36B1">
      <w:pPr>
        <w:pStyle w:val="ListParagraph"/>
        <w:spacing w:line="276" w:lineRule="auto"/>
        <w:ind w:left="360"/>
        <w:jc w:val="center"/>
        <w:rPr>
          <w:rFonts w:ascii="Times New Roman" w:hAnsi="Times New Roman"/>
          <w:color w:val="auto"/>
        </w:rPr>
      </w:pPr>
    </w:p>
    <w:p w14:paraId="7278E9B2" w14:textId="77777777" w:rsidR="00EE36B1" w:rsidRPr="0031343F" w:rsidRDefault="004535B5" w:rsidP="00EE36B1">
      <w:pPr>
        <w:shd w:val="clear" w:color="auto" w:fill="FFFFFF"/>
        <w:spacing w:line="276" w:lineRule="auto"/>
        <w:textAlignment w:val="baseline"/>
        <w:rPr>
          <w:rFonts w:ascii="Times New Roman" w:hAnsi="Times New Roman"/>
          <w:color w:val="auto"/>
        </w:rPr>
      </w:pPr>
      <w:r w:rsidRPr="00E24BFA">
        <w:rPr>
          <w:rFonts w:ascii="Times New Roman" w:hAnsi="Times New Roman"/>
          <w:color w:val="auto"/>
        </w:rPr>
        <w:lastRenderedPageBreak/>
        <w:t>T</w:t>
      </w:r>
      <w:r w:rsidR="00EE36B1" w:rsidRPr="00E24BFA">
        <w:rPr>
          <w:rFonts w:ascii="Times New Roman" w:hAnsi="Times New Roman"/>
          <w:color w:val="auto"/>
        </w:rPr>
        <w:t xml:space="preserve">itulli “Shoqëritë Administruese” </w:t>
      </w:r>
      <w:r w:rsidR="005A452F" w:rsidRPr="0031343F">
        <w:rPr>
          <w:rFonts w:ascii="Times New Roman" w:hAnsi="Times New Roman"/>
          <w:color w:val="auto"/>
        </w:rPr>
        <w:t>zëvendësohet me “Administratori”</w:t>
      </w:r>
      <w:r w:rsidR="00FE6FCF" w:rsidRPr="0031343F">
        <w:rPr>
          <w:rFonts w:ascii="Times New Roman" w:hAnsi="Times New Roman"/>
          <w:color w:val="auto"/>
        </w:rPr>
        <w:t>.</w:t>
      </w:r>
    </w:p>
    <w:p w14:paraId="23AA4548" w14:textId="77777777" w:rsidR="00D97311" w:rsidRPr="0031343F" w:rsidRDefault="00D97311" w:rsidP="00EE36B1">
      <w:pPr>
        <w:shd w:val="clear" w:color="auto" w:fill="FFFFFF"/>
        <w:spacing w:line="276" w:lineRule="auto"/>
        <w:textAlignment w:val="baseline"/>
        <w:rPr>
          <w:rFonts w:ascii="Times New Roman" w:hAnsi="Times New Roman"/>
          <w:color w:val="auto"/>
        </w:rPr>
      </w:pPr>
    </w:p>
    <w:p w14:paraId="5630991F" w14:textId="77777777" w:rsidR="004535B5" w:rsidRPr="0031343F" w:rsidRDefault="004535B5" w:rsidP="00EE36B1">
      <w:pPr>
        <w:shd w:val="clear" w:color="auto" w:fill="FFFFFF"/>
        <w:spacing w:line="276" w:lineRule="auto"/>
        <w:textAlignment w:val="baseline"/>
        <w:rPr>
          <w:rFonts w:ascii="Times New Roman" w:hAnsi="Times New Roman"/>
          <w:color w:val="auto"/>
        </w:rPr>
      </w:pPr>
      <w:r w:rsidRPr="0031343F">
        <w:rPr>
          <w:rFonts w:ascii="Times New Roman" w:hAnsi="Times New Roman"/>
          <w:color w:val="auto"/>
        </w:rPr>
        <w:t xml:space="preserve">Në pikën 1, </w:t>
      </w:r>
      <w:r w:rsidR="00EE36B1" w:rsidRPr="0031343F">
        <w:rPr>
          <w:rFonts w:ascii="Times New Roman" w:hAnsi="Times New Roman"/>
          <w:color w:val="auto"/>
        </w:rPr>
        <w:t xml:space="preserve"> togfjalëshi “Shoqëritë administruese” zëvendësohet me “Administr</w:t>
      </w:r>
      <w:r w:rsidR="005A452F" w:rsidRPr="0031343F">
        <w:rPr>
          <w:rFonts w:ascii="Times New Roman" w:hAnsi="Times New Roman"/>
          <w:color w:val="auto"/>
        </w:rPr>
        <w:t>atori"</w:t>
      </w:r>
      <w:r w:rsidR="00EE36B1" w:rsidRPr="0031343F">
        <w:rPr>
          <w:rFonts w:ascii="Times New Roman" w:hAnsi="Times New Roman"/>
          <w:color w:val="auto"/>
        </w:rPr>
        <w:t>.</w:t>
      </w:r>
    </w:p>
    <w:p w14:paraId="216F1C6C" w14:textId="77777777" w:rsidR="004535B5" w:rsidRPr="0031343F" w:rsidRDefault="004535B5" w:rsidP="00EE36B1">
      <w:pPr>
        <w:shd w:val="clear" w:color="auto" w:fill="FFFFFF"/>
        <w:spacing w:line="276" w:lineRule="auto"/>
        <w:textAlignment w:val="baseline"/>
        <w:rPr>
          <w:rFonts w:ascii="Times New Roman" w:hAnsi="Times New Roman"/>
          <w:color w:val="auto"/>
        </w:rPr>
      </w:pPr>
    </w:p>
    <w:p w14:paraId="3EA20CC3" w14:textId="77777777" w:rsidR="00EE36B1" w:rsidRPr="0031343F" w:rsidRDefault="004535B5" w:rsidP="00EE36B1">
      <w:pPr>
        <w:shd w:val="clear" w:color="auto" w:fill="FFFFFF"/>
        <w:spacing w:line="276" w:lineRule="auto"/>
        <w:textAlignment w:val="baseline"/>
        <w:rPr>
          <w:rFonts w:ascii="Times New Roman" w:hAnsi="Times New Roman"/>
          <w:b/>
          <w:color w:val="auto"/>
        </w:rPr>
      </w:pPr>
      <w:r w:rsidRPr="0031343F">
        <w:rPr>
          <w:rFonts w:ascii="Times New Roman" w:hAnsi="Times New Roman"/>
          <w:color w:val="auto"/>
        </w:rPr>
        <w:t xml:space="preserve">Pika 2 </w:t>
      </w:r>
      <w:r w:rsidR="00EE36B1" w:rsidRPr="0031343F">
        <w:rPr>
          <w:rFonts w:ascii="Times New Roman" w:hAnsi="Times New Roman"/>
          <w:color w:val="auto"/>
        </w:rPr>
        <w:t>ndryshohet si më poshtë vijon:</w:t>
      </w:r>
    </w:p>
    <w:p w14:paraId="69D07126" w14:textId="54A1E971" w:rsidR="00EE36B1" w:rsidRPr="00E24BFA" w:rsidRDefault="00D97311" w:rsidP="00EE36B1">
      <w:pPr>
        <w:spacing w:line="276" w:lineRule="auto"/>
        <w:jc w:val="both"/>
        <w:rPr>
          <w:rFonts w:ascii="Times New Roman" w:hAnsi="Times New Roman"/>
          <w:color w:val="auto"/>
        </w:rPr>
      </w:pPr>
      <w:r w:rsidRPr="0031343F">
        <w:rPr>
          <w:rFonts w:ascii="Times New Roman" w:hAnsi="Times New Roman"/>
          <w:color w:val="auto"/>
        </w:rPr>
        <w:t>“Nëse administratori,</w:t>
      </w:r>
      <w:r w:rsidR="00EE36B1" w:rsidRPr="0031343F">
        <w:rPr>
          <w:rFonts w:ascii="Times New Roman" w:hAnsi="Times New Roman"/>
          <w:color w:val="auto"/>
        </w:rPr>
        <w:t xml:space="preserve"> gjatë përmbushjes së veprimtarisë në këtë fushë</w:t>
      </w:r>
      <w:r w:rsidRPr="0031343F">
        <w:rPr>
          <w:rFonts w:ascii="Times New Roman" w:hAnsi="Times New Roman"/>
          <w:color w:val="auto"/>
        </w:rPr>
        <w:t>, kryen</w:t>
      </w:r>
      <w:r w:rsidR="00EE36B1" w:rsidRPr="0031343F">
        <w:rPr>
          <w:rFonts w:ascii="Times New Roman" w:hAnsi="Times New Roman"/>
          <w:color w:val="auto"/>
        </w:rPr>
        <w:t xml:space="preserve"> veprime në kundërshtim me ligjin apo kontratën e lidhur mes palëve, atëherë bashkia, njësia administrative apo 1/10 e bashkëpronarëve të interesuar mund t`i drejtohen gjykatës </w:t>
      </w:r>
      <w:r w:rsidR="00AC44CB" w:rsidRPr="0031343F">
        <w:rPr>
          <w:rFonts w:ascii="Times New Roman" w:hAnsi="Times New Roman"/>
          <w:color w:val="auto"/>
        </w:rPr>
        <w:t xml:space="preserve">kompetente të </w:t>
      </w:r>
      <w:r w:rsidR="00EE36B1" w:rsidRPr="0031343F">
        <w:rPr>
          <w:rFonts w:ascii="Times New Roman" w:hAnsi="Times New Roman"/>
          <w:color w:val="auto"/>
        </w:rPr>
        <w:t xml:space="preserve">rrethit gjyqësor ku ndodhet ndërtesa, për heqjen e </w:t>
      </w:r>
      <w:r w:rsidRPr="0031343F">
        <w:rPr>
          <w:rFonts w:ascii="Times New Roman" w:hAnsi="Times New Roman"/>
          <w:color w:val="auto"/>
        </w:rPr>
        <w:t>tij</w:t>
      </w:r>
      <w:r w:rsidR="00EE36B1" w:rsidRPr="0031343F">
        <w:rPr>
          <w:rFonts w:ascii="Times New Roman" w:hAnsi="Times New Roman"/>
          <w:color w:val="auto"/>
        </w:rPr>
        <w:t xml:space="preserve"> nga libri i administratorëve</w:t>
      </w:r>
      <w:r w:rsidR="005F3921" w:rsidRPr="0031343F">
        <w:rPr>
          <w:rFonts w:ascii="Times New Roman" w:hAnsi="Times New Roman"/>
          <w:color w:val="auto"/>
        </w:rPr>
        <w:t>,</w:t>
      </w:r>
      <w:r w:rsidR="00F013A5" w:rsidRPr="0031343F" w:rsidDel="00F013A5">
        <w:rPr>
          <w:rFonts w:ascii="Times New Roman" w:hAnsi="Times New Roman"/>
          <w:color w:val="auto"/>
        </w:rPr>
        <w:t xml:space="preserve"> </w:t>
      </w:r>
      <w:r w:rsidR="00EE36B1" w:rsidRPr="00E24BFA">
        <w:rPr>
          <w:rFonts w:ascii="Times New Roman" w:hAnsi="Times New Roman"/>
          <w:color w:val="auto"/>
        </w:rPr>
        <w:t xml:space="preserve">për detyrimet që ka ky i fundit ndaj </w:t>
      </w:r>
      <w:r w:rsidRPr="00E24BFA">
        <w:rPr>
          <w:rFonts w:ascii="Times New Roman" w:hAnsi="Times New Roman"/>
          <w:color w:val="auto"/>
        </w:rPr>
        <w:t>a</w:t>
      </w:r>
      <w:r w:rsidR="00EE36B1" w:rsidRPr="00E24BFA">
        <w:rPr>
          <w:rFonts w:ascii="Times New Roman" w:hAnsi="Times New Roman"/>
          <w:color w:val="auto"/>
        </w:rPr>
        <w:t>samblesë së bashkëpronarëve që e ka kontraktuar.</w:t>
      </w:r>
    </w:p>
    <w:p w14:paraId="7C91B69D" w14:textId="77777777" w:rsidR="005F3921" w:rsidRPr="00E24BFA" w:rsidRDefault="005F3921" w:rsidP="00EE36B1">
      <w:pPr>
        <w:spacing w:line="276" w:lineRule="auto"/>
        <w:jc w:val="both"/>
        <w:rPr>
          <w:rFonts w:ascii="Times New Roman" w:hAnsi="Times New Roman"/>
          <w:color w:val="auto"/>
        </w:rPr>
      </w:pPr>
    </w:p>
    <w:p w14:paraId="7D178FE1" w14:textId="77777777" w:rsidR="00547DFB" w:rsidRPr="00E24BFA" w:rsidRDefault="00547DFB" w:rsidP="00EE36B1">
      <w:pPr>
        <w:spacing w:line="276" w:lineRule="auto"/>
        <w:jc w:val="both"/>
        <w:rPr>
          <w:rFonts w:ascii="Times New Roman" w:hAnsi="Times New Roman"/>
          <w:color w:val="auto"/>
        </w:rPr>
      </w:pPr>
    </w:p>
    <w:p w14:paraId="0BF7ABD8" w14:textId="77777777" w:rsidR="00EE36B1" w:rsidRPr="0031343F" w:rsidRDefault="00EE36B1" w:rsidP="00EE36B1">
      <w:pPr>
        <w:spacing w:line="276" w:lineRule="auto"/>
        <w:jc w:val="center"/>
        <w:rPr>
          <w:rFonts w:ascii="Times New Roman" w:hAnsi="Times New Roman"/>
          <w:color w:val="auto"/>
        </w:rPr>
      </w:pPr>
      <w:r w:rsidRPr="0031343F">
        <w:rPr>
          <w:rFonts w:ascii="Times New Roman" w:hAnsi="Times New Roman"/>
          <w:color w:val="auto"/>
        </w:rPr>
        <w:t>Neni 1</w:t>
      </w:r>
      <w:r w:rsidR="00C74103" w:rsidRPr="0031343F">
        <w:rPr>
          <w:rFonts w:ascii="Times New Roman" w:hAnsi="Times New Roman"/>
          <w:color w:val="auto"/>
        </w:rPr>
        <w:t>3</w:t>
      </w:r>
    </w:p>
    <w:p w14:paraId="37882FBF" w14:textId="77777777" w:rsidR="003F5D9A" w:rsidRPr="0031343F" w:rsidRDefault="003F5D9A" w:rsidP="003F5D9A">
      <w:pPr>
        <w:spacing w:line="276" w:lineRule="auto"/>
        <w:rPr>
          <w:rFonts w:ascii="Times New Roman" w:hAnsi="Times New Roman"/>
          <w:color w:val="auto"/>
        </w:rPr>
      </w:pPr>
      <w:r w:rsidRPr="0031343F">
        <w:rPr>
          <w:rFonts w:ascii="Times New Roman" w:hAnsi="Times New Roman"/>
          <w:color w:val="auto"/>
        </w:rPr>
        <w:t>Neni 23 ndryshon në titull dhe përmbajtje si më poshtë vijon:</w:t>
      </w:r>
    </w:p>
    <w:p w14:paraId="7E9C87A7" w14:textId="77777777" w:rsidR="003F5D9A" w:rsidRPr="0031343F" w:rsidRDefault="003F5D9A" w:rsidP="006A7E3C">
      <w:pPr>
        <w:shd w:val="clear" w:color="auto" w:fill="FFFFFF"/>
        <w:spacing w:line="276" w:lineRule="auto"/>
        <w:jc w:val="both"/>
        <w:textAlignment w:val="baseline"/>
        <w:rPr>
          <w:rFonts w:ascii="Times New Roman" w:hAnsi="Times New Roman"/>
          <w:color w:val="auto"/>
        </w:rPr>
      </w:pPr>
    </w:p>
    <w:p w14:paraId="560D06A1" w14:textId="77777777" w:rsidR="00C12918" w:rsidRPr="0031343F" w:rsidRDefault="003F5D9A" w:rsidP="006A7E3C">
      <w:pPr>
        <w:shd w:val="clear" w:color="auto" w:fill="FFFFFF"/>
        <w:spacing w:line="276" w:lineRule="auto"/>
        <w:jc w:val="both"/>
        <w:textAlignment w:val="baseline"/>
        <w:rPr>
          <w:rFonts w:ascii="Times New Roman" w:hAnsi="Times New Roman"/>
          <w:color w:val="auto"/>
        </w:rPr>
      </w:pPr>
      <w:r w:rsidRPr="0031343F">
        <w:rPr>
          <w:rFonts w:ascii="Times New Roman" w:hAnsi="Times New Roman"/>
          <w:color w:val="auto"/>
        </w:rPr>
        <w:t>T</w:t>
      </w:r>
      <w:r w:rsidR="00C12918" w:rsidRPr="0031343F">
        <w:rPr>
          <w:rFonts w:ascii="Times New Roman" w:hAnsi="Times New Roman"/>
          <w:color w:val="auto"/>
        </w:rPr>
        <w:t xml:space="preserve">itulli “Moskontraktimi i një subjekti administrues” zëvendësohet me </w:t>
      </w:r>
      <w:r w:rsidR="006A7E3C" w:rsidRPr="0031343F">
        <w:rPr>
          <w:rFonts w:ascii="Times New Roman" w:hAnsi="Times New Roman"/>
          <w:color w:val="auto"/>
        </w:rPr>
        <w:t>“Moskontraktimi i Administratorit”</w:t>
      </w:r>
      <w:r w:rsidR="00A8112C" w:rsidRPr="0031343F">
        <w:rPr>
          <w:rFonts w:ascii="Times New Roman" w:hAnsi="Times New Roman"/>
          <w:color w:val="auto"/>
        </w:rPr>
        <w:t>.</w:t>
      </w:r>
    </w:p>
    <w:p w14:paraId="4CC43D28" w14:textId="77777777" w:rsidR="006A7E3C" w:rsidRPr="0031343F" w:rsidRDefault="006A7E3C" w:rsidP="00EE36B1">
      <w:pPr>
        <w:spacing w:line="276" w:lineRule="auto"/>
        <w:jc w:val="both"/>
        <w:rPr>
          <w:rFonts w:ascii="Times New Roman" w:hAnsi="Times New Roman"/>
          <w:color w:val="auto"/>
        </w:rPr>
      </w:pPr>
    </w:p>
    <w:p w14:paraId="1F6B0C3D" w14:textId="77777777" w:rsidR="00EE36B1" w:rsidRPr="0031343F" w:rsidRDefault="003F5D9A" w:rsidP="00EE36B1">
      <w:pPr>
        <w:spacing w:line="276" w:lineRule="auto"/>
        <w:jc w:val="both"/>
        <w:rPr>
          <w:rFonts w:ascii="Times New Roman" w:hAnsi="Times New Roman"/>
          <w:color w:val="auto"/>
        </w:rPr>
      </w:pPr>
      <w:r w:rsidRPr="0031343F">
        <w:rPr>
          <w:rFonts w:ascii="Times New Roman" w:hAnsi="Times New Roman"/>
          <w:color w:val="auto"/>
        </w:rPr>
        <w:t xml:space="preserve">Në pikën 1, </w:t>
      </w:r>
      <w:r w:rsidR="00EE36B1" w:rsidRPr="0031343F">
        <w:rPr>
          <w:rFonts w:ascii="Times New Roman" w:hAnsi="Times New Roman"/>
          <w:color w:val="auto"/>
        </w:rPr>
        <w:t>në mes të fjalisë, fjala “kontraktojë” z</w:t>
      </w:r>
      <w:r w:rsidR="006A7E3C" w:rsidRPr="0031343F">
        <w:rPr>
          <w:rFonts w:ascii="Times New Roman" w:hAnsi="Times New Roman"/>
          <w:color w:val="auto"/>
        </w:rPr>
        <w:t>ëvëndësohet me fjalën “caktojë”.</w:t>
      </w:r>
    </w:p>
    <w:p w14:paraId="68C1386E" w14:textId="77777777" w:rsidR="006A7E3C" w:rsidRPr="0031343F" w:rsidRDefault="006A7E3C" w:rsidP="00EE36B1">
      <w:pPr>
        <w:spacing w:line="276" w:lineRule="auto"/>
        <w:jc w:val="both"/>
        <w:rPr>
          <w:rFonts w:ascii="Times New Roman" w:hAnsi="Times New Roman"/>
          <w:color w:val="auto"/>
        </w:rPr>
      </w:pPr>
    </w:p>
    <w:p w14:paraId="579EBD9C" w14:textId="77777777" w:rsidR="003F5D9A" w:rsidRPr="0031343F" w:rsidRDefault="003F5D9A" w:rsidP="00EE36B1">
      <w:pPr>
        <w:spacing w:line="276" w:lineRule="auto"/>
        <w:jc w:val="both"/>
        <w:rPr>
          <w:rFonts w:ascii="Times New Roman" w:hAnsi="Times New Roman"/>
          <w:color w:val="auto"/>
        </w:rPr>
      </w:pPr>
      <w:r w:rsidRPr="0031343F">
        <w:rPr>
          <w:rFonts w:ascii="Times New Roman" w:hAnsi="Times New Roman"/>
          <w:color w:val="auto"/>
        </w:rPr>
        <w:t xml:space="preserve">Në pikën 1, </w:t>
      </w:r>
      <w:r w:rsidR="00EE36B1" w:rsidRPr="0031343F">
        <w:rPr>
          <w:rFonts w:ascii="Times New Roman" w:hAnsi="Times New Roman"/>
          <w:color w:val="auto"/>
        </w:rPr>
        <w:t>shkro</w:t>
      </w:r>
      <w:r w:rsidR="006A7E3C" w:rsidRPr="0031343F">
        <w:rPr>
          <w:rFonts w:ascii="Times New Roman" w:hAnsi="Times New Roman"/>
          <w:color w:val="auto"/>
        </w:rPr>
        <w:t>nja “b” ndryshohet si më poshtë vijon:</w:t>
      </w:r>
    </w:p>
    <w:p w14:paraId="7FDCE7DA" w14:textId="77777777" w:rsidR="00EE36B1" w:rsidRPr="0031343F" w:rsidRDefault="00EE36B1" w:rsidP="00EE36B1">
      <w:pPr>
        <w:spacing w:line="276" w:lineRule="auto"/>
        <w:jc w:val="both"/>
        <w:rPr>
          <w:rFonts w:ascii="Times New Roman" w:hAnsi="Times New Roman"/>
          <w:color w:val="auto"/>
        </w:rPr>
      </w:pPr>
      <w:r w:rsidRPr="0031343F">
        <w:rPr>
          <w:rFonts w:ascii="Times New Roman" w:hAnsi="Times New Roman"/>
          <w:color w:val="auto"/>
        </w:rPr>
        <w:t>“b) një asamble nuk merr vendim për formën e administrimit brenda 3 (tre) muajve</w:t>
      </w:r>
      <w:r w:rsidR="00E71F3F" w:rsidRPr="0031343F">
        <w:rPr>
          <w:rFonts w:ascii="Times New Roman" w:hAnsi="Times New Roman"/>
          <w:color w:val="auto"/>
        </w:rPr>
        <w:t xml:space="preserve"> nga data e konstituimit të saj</w:t>
      </w:r>
      <w:r w:rsidR="003F5D9A" w:rsidRPr="0031343F">
        <w:rPr>
          <w:rFonts w:ascii="Times New Roman" w:hAnsi="Times New Roman"/>
          <w:color w:val="auto"/>
        </w:rPr>
        <w:t>;</w:t>
      </w:r>
      <w:r w:rsidR="00E71F3F" w:rsidRPr="0031343F">
        <w:rPr>
          <w:rFonts w:ascii="Times New Roman" w:hAnsi="Times New Roman"/>
          <w:color w:val="auto"/>
        </w:rPr>
        <w:t>”</w:t>
      </w:r>
    </w:p>
    <w:p w14:paraId="58B7A2C2" w14:textId="77777777" w:rsidR="003F5D9A" w:rsidRPr="0031343F" w:rsidRDefault="003F5D9A" w:rsidP="00EE36B1">
      <w:pPr>
        <w:spacing w:line="276" w:lineRule="auto"/>
        <w:jc w:val="both"/>
        <w:rPr>
          <w:rFonts w:ascii="Times New Roman" w:hAnsi="Times New Roman"/>
          <w:color w:val="auto"/>
        </w:rPr>
      </w:pPr>
    </w:p>
    <w:p w14:paraId="17EBE364" w14:textId="77777777" w:rsidR="00EE36B1" w:rsidRPr="0031343F" w:rsidRDefault="003F5D9A" w:rsidP="00EE36B1">
      <w:pPr>
        <w:spacing w:line="276" w:lineRule="auto"/>
        <w:jc w:val="both"/>
        <w:rPr>
          <w:rFonts w:ascii="Times New Roman" w:hAnsi="Times New Roman"/>
          <w:color w:val="auto"/>
        </w:rPr>
      </w:pPr>
      <w:r w:rsidRPr="0031343F">
        <w:rPr>
          <w:rFonts w:ascii="Times New Roman" w:hAnsi="Times New Roman"/>
          <w:color w:val="auto"/>
        </w:rPr>
        <w:lastRenderedPageBreak/>
        <w:t>Në pikën 1, p</w:t>
      </w:r>
      <w:r w:rsidR="00E71F3F" w:rsidRPr="0031343F">
        <w:rPr>
          <w:rFonts w:ascii="Times New Roman" w:hAnsi="Times New Roman"/>
          <w:color w:val="auto"/>
        </w:rPr>
        <w:t>as shkronjës “b”</w:t>
      </w:r>
      <w:r w:rsidR="00EE36B1" w:rsidRPr="0031343F">
        <w:rPr>
          <w:rFonts w:ascii="Times New Roman" w:hAnsi="Times New Roman"/>
          <w:color w:val="auto"/>
        </w:rPr>
        <w:t xml:space="preserve">, shtohen shkronjat “c” dhe “ç” </w:t>
      </w:r>
      <w:r w:rsidR="00E71F3F" w:rsidRPr="0031343F">
        <w:rPr>
          <w:rFonts w:ascii="Times New Roman" w:hAnsi="Times New Roman"/>
          <w:color w:val="auto"/>
        </w:rPr>
        <w:t>me këtë përmbajtje:</w:t>
      </w:r>
    </w:p>
    <w:p w14:paraId="4F7F30EB" w14:textId="77777777" w:rsidR="00EE36B1" w:rsidRPr="0031343F" w:rsidRDefault="00EE36B1" w:rsidP="00EE36B1">
      <w:pPr>
        <w:spacing w:line="276" w:lineRule="auto"/>
        <w:jc w:val="both"/>
        <w:rPr>
          <w:rFonts w:ascii="Times New Roman" w:hAnsi="Times New Roman"/>
          <w:color w:val="auto"/>
        </w:rPr>
      </w:pPr>
      <w:r w:rsidRPr="0031343F">
        <w:rPr>
          <w:rFonts w:ascii="Times New Roman" w:hAnsi="Times New Roman"/>
          <w:color w:val="auto"/>
        </w:rPr>
        <w:t>“c. kryesia nuk kontrakton një administrator, brend</w:t>
      </w:r>
      <w:r w:rsidR="00E71F3F" w:rsidRPr="0031343F">
        <w:rPr>
          <w:rFonts w:ascii="Times New Roman" w:hAnsi="Times New Roman"/>
          <w:color w:val="auto"/>
        </w:rPr>
        <w:t>a afatit të parashikuar në ligj;</w:t>
      </w:r>
    </w:p>
    <w:p w14:paraId="5D848D0C" w14:textId="77777777" w:rsidR="00EE36B1" w:rsidRPr="0031343F" w:rsidRDefault="00EE36B1" w:rsidP="00EE36B1">
      <w:pPr>
        <w:spacing w:line="276" w:lineRule="auto"/>
        <w:jc w:val="both"/>
        <w:rPr>
          <w:rFonts w:ascii="Times New Roman" w:hAnsi="Times New Roman"/>
          <w:color w:val="auto"/>
        </w:rPr>
      </w:pPr>
      <w:r w:rsidRPr="0031343F">
        <w:rPr>
          <w:rFonts w:ascii="Times New Roman" w:hAnsi="Times New Roman"/>
          <w:color w:val="auto"/>
        </w:rPr>
        <w:t xml:space="preserve">ç. </w:t>
      </w:r>
      <w:r w:rsidR="00E71F3F" w:rsidRPr="0031343F">
        <w:rPr>
          <w:rFonts w:ascii="Times New Roman" w:hAnsi="Times New Roman"/>
          <w:color w:val="auto"/>
        </w:rPr>
        <w:t>t</w:t>
      </w:r>
      <w:r w:rsidRPr="0031343F">
        <w:rPr>
          <w:rFonts w:ascii="Times New Roman" w:hAnsi="Times New Roman"/>
          <w:color w:val="auto"/>
        </w:rPr>
        <w:t>ë gjitha rastet kur kryesia nuk ka arritur të zgjedhë administratorin.</w:t>
      </w:r>
      <w:r w:rsidR="00E71F3F" w:rsidRPr="0031343F">
        <w:rPr>
          <w:rFonts w:ascii="Times New Roman" w:hAnsi="Times New Roman"/>
          <w:color w:val="auto"/>
        </w:rPr>
        <w:t>”</w:t>
      </w:r>
    </w:p>
    <w:p w14:paraId="4123F1DB" w14:textId="77777777" w:rsidR="00E71F3F" w:rsidRPr="0031343F" w:rsidRDefault="00E71F3F" w:rsidP="00E71F3F">
      <w:pPr>
        <w:spacing w:line="276" w:lineRule="auto"/>
        <w:jc w:val="both"/>
        <w:rPr>
          <w:rFonts w:ascii="Times New Roman" w:hAnsi="Times New Roman"/>
          <w:color w:val="auto"/>
        </w:rPr>
      </w:pPr>
    </w:p>
    <w:p w14:paraId="1B023900" w14:textId="77777777" w:rsidR="00E71F3F" w:rsidRPr="0031343F" w:rsidRDefault="00E71F3F" w:rsidP="00E71F3F">
      <w:pPr>
        <w:spacing w:line="276" w:lineRule="auto"/>
        <w:jc w:val="both"/>
        <w:rPr>
          <w:rFonts w:ascii="Times New Roman" w:hAnsi="Times New Roman"/>
          <w:color w:val="auto"/>
        </w:rPr>
      </w:pPr>
      <w:r w:rsidRPr="0031343F">
        <w:rPr>
          <w:rFonts w:ascii="Times New Roman" w:hAnsi="Times New Roman"/>
          <w:color w:val="auto"/>
        </w:rPr>
        <w:t xml:space="preserve">Në pikën 3, togfjalëshi </w:t>
      </w:r>
      <w:r w:rsidR="00EE36B1" w:rsidRPr="0031343F">
        <w:rPr>
          <w:rFonts w:ascii="Times New Roman" w:hAnsi="Times New Roman"/>
          <w:color w:val="auto"/>
        </w:rPr>
        <w:t>“të ardhurat e ba</w:t>
      </w:r>
      <w:r w:rsidRPr="0031343F">
        <w:rPr>
          <w:rFonts w:ascii="Times New Roman" w:hAnsi="Times New Roman"/>
          <w:color w:val="auto"/>
        </w:rPr>
        <w:t>shkisë</w:t>
      </w:r>
      <w:r w:rsidR="00974F1D" w:rsidRPr="0031343F">
        <w:rPr>
          <w:rFonts w:ascii="Times New Roman" w:hAnsi="Times New Roman"/>
          <w:color w:val="auto"/>
        </w:rPr>
        <w:t xml:space="preserve"> </w:t>
      </w:r>
      <w:r w:rsidRPr="0031343F">
        <w:rPr>
          <w:rFonts w:ascii="Times New Roman" w:hAnsi="Times New Roman"/>
          <w:color w:val="auto"/>
        </w:rPr>
        <w:t xml:space="preserve">/komunës” zëvëndësohet me fjalën “administratori”. </w:t>
      </w:r>
    </w:p>
    <w:p w14:paraId="3F5171B1" w14:textId="77777777" w:rsidR="00EE36B1" w:rsidRPr="0031343F" w:rsidRDefault="00EE36B1" w:rsidP="00EE36B1">
      <w:pPr>
        <w:spacing w:line="276" w:lineRule="auto"/>
        <w:jc w:val="center"/>
        <w:rPr>
          <w:rFonts w:ascii="Times New Roman" w:hAnsi="Times New Roman"/>
          <w:color w:val="auto"/>
        </w:rPr>
      </w:pPr>
    </w:p>
    <w:p w14:paraId="32837216" w14:textId="77777777" w:rsidR="00EE36B1" w:rsidRPr="0031343F" w:rsidRDefault="00EE36B1" w:rsidP="00EE36B1">
      <w:pPr>
        <w:spacing w:line="276" w:lineRule="auto"/>
        <w:jc w:val="center"/>
        <w:rPr>
          <w:rFonts w:ascii="Times New Roman" w:hAnsi="Times New Roman"/>
          <w:color w:val="auto"/>
        </w:rPr>
      </w:pPr>
      <w:r w:rsidRPr="0031343F">
        <w:rPr>
          <w:rFonts w:ascii="Times New Roman" w:hAnsi="Times New Roman"/>
          <w:color w:val="auto"/>
        </w:rPr>
        <w:t>Neni 1</w:t>
      </w:r>
      <w:r w:rsidR="00A8112C" w:rsidRPr="0031343F">
        <w:rPr>
          <w:rFonts w:ascii="Times New Roman" w:hAnsi="Times New Roman"/>
          <w:color w:val="auto"/>
        </w:rPr>
        <w:t>4</w:t>
      </w:r>
    </w:p>
    <w:p w14:paraId="77BC8736" w14:textId="77777777" w:rsidR="00974F1D" w:rsidRPr="0031343F" w:rsidRDefault="00974F1D" w:rsidP="00974F1D">
      <w:pPr>
        <w:spacing w:line="276" w:lineRule="auto"/>
        <w:rPr>
          <w:rFonts w:ascii="Times New Roman" w:hAnsi="Times New Roman"/>
          <w:color w:val="auto"/>
        </w:rPr>
      </w:pPr>
      <w:r w:rsidRPr="0031343F">
        <w:rPr>
          <w:rFonts w:ascii="Times New Roman" w:hAnsi="Times New Roman"/>
          <w:color w:val="auto"/>
        </w:rPr>
        <w:t>Neni 27 ndryshon në titull dhe përmbajtje si më poshtë vijon:</w:t>
      </w:r>
    </w:p>
    <w:p w14:paraId="169C1EED" w14:textId="77777777" w:rsidR="00974F1D" w:rsidRPr="0031343F" w:rsidRDefault="00974F1D" w:rsidP="00EE36B1">
      <w:pPr>
        <w:spacing w:line="276" w:lineRule="auto"/>
        <w:jc w:val="center"/>
        <w:rPr>
          <w:rFonts w:ascii="Times New Roman" w:hAnsi="Times New Roman"/>
          <w:color w:val="auto"/>
        </w:rPr>
      </w:pPr>
    </w:p>
    <w:p w14:paraId="7E5B2AC2" w14:textId="77777777" w:rsidR="00EE36B1" w:rsidRPr="00E24BFA" w:rsidRDefault="00974F1D" w:rsidP="00EE36B1">
      <w:pPr>
        <w:spacing w:line="276" w:lineRule="auto"/>
        <w:jc w:val="both"/>
        <w:rPr>
          <w:rFonts w:ascii="Times New Roman" w:hAnsi="Times New Roman"/>
          <w:color w:val="auto"/>
        </w:rPr>
      </w:pPr>
      <w:r w:rsidRPr="0031343F">
        <w:rPr>
          <w:rFonts w:ascii="Times New Roman" w:hAnsi="Times New Roman"/>
          <w:color w:val="auto"/>
        </w:rPr>
        <w:t>T</w:t>
      </w:r>
      <w:r w:rsidR="00EE36B1" w:rsidRPr="0031343F">
        <w:rPr>
          <w:rFonts w:ascii="Times New Roman" w:hAnsi="Times New Roman"/>
          <w:color w:val="auto"/>
        </w:rPr>
        <w:t>itulli “Pagesa e tarifës së administrimit</w:t>
      </w:r>
      <w:r w:rsidR="00EE36B1" w:rsidRPr="00A63367">
        <w:rPr>
          <w:rFonts w:ascii="Times New Roman" w:hAnsi="Times New Roman"/>
          <w:color w:val="auto"/>
        </w:rPr>
        <w:t xml:space="preserve">” </w:t>
      </w:r>
      <w:r w:rsidR="00A8112C" w:rsidRPr="00A63367">
        <w:rPr>
          <w:rFonts w:ascii="Times New Roman" w:hAnsi="Times New Roman"/>
          <w:color w:val="auto"/>
        </w:rPr>
        <w:t xml:space="preserve">zëvëndësohet me </w:t>
      </w:r>
      <w:r w:rsidR="00EE36B1" w:rsidRPr="00A63367">
        <w:rPr>
          <w:rFonts w:ascii="Times New Roman" w:hAnsi="Times New Roman"/>
          <w:color w:val="auto"/>
        </w:rPr>
        <w:t>“Pagesa e tarifës s</w:t>
      </w:r>
      <w:r w:rsidR="00A8112C" w:rsidRPr="00A63367">
        <w:rPr>
          <w:rFonts w:ascii="Times New Roman" w:hAnsi="Times New Roman"/>
          <w:color w:val="auto"/>
        </w:rPr>
        <w:t>ë</w:t>
      </w:r>
      <w:r w:rsidR="00EE36B1" w:rsidRPr="00A63367">
        <w:rPr>
          <w:rFonts w:ascii="Times New Roman" w:hAnsi="Times New Roman"/>
          <w:color w:val="auto"/>
        </w:rPr>
        <w:t xml:space="preserve"> administrimit dhe ekzekutimi i detyrimeve monetare”.</w:t>
      </w:r>
    </w:p>
    <w:p w14:paraId="0A844B51" w14:textId="77777777" w:rsidR="00EE36B1" w:rsidRPr="00E24BFA" w:rsidRDefault="00EE36B1" w:rsidP="00EE36B1">
      <w:pPr>
        <w:rPr>
          <w:rFonts w:ascii="Times New Roman" w:hAnsi="Times New Roman"/>
          <w:b/>
          <w:color w:val="auto"/>
        </w:rPr>
      </w:pPr>
    </w:p>
    <w:p w14:paraId="104A1934" w14:textId="77777777" w:rsidR="00EE36B1" w:rsidRPr="0031343F" w:rsidRDefault="00974F1D" w:rsidP="00A8112C">
      <w:pPr>
        <w:shd w:val="clear" w:color="auto" w:fill="FFFFFF"/>
        <w:spacing w:line="276" w:lineRule="auto"/>
        <w:jc w:val="both"/>
        <w:textAlignment w:val="baseline"/>
        <w:rPr>
          <w:rFonts w:ascii="Times New Roman" w:hAnsi="Times New Roman"/>
          <w:color w:val="auto"/>
        </w:rPr>
      </w:pPr>
      <w:r w:rsidRPr="00E24BFA">
        <w:rPr>
          <w:rFonts w:ascii="Times New Roman" w:hAnsi="Times New Roman"/>
          <w:color w:val="auto"/>
        </w:rPr>
        <w:t>N</w:t>
      </w:r>
      <w:r w:rsidR="00EE36B1" w:rsidRPr="00E24BFA">
        <w:rPr>
          <w:rFonts w:ascii="Times New Roman" w:hAnsi="Times New Roman"/>
          <w:color w:val="auto"/>
        </w:rPr>
        <w:t>ë pikën 2</w:t>
      </w:r>
      <w:r w:rsidR="00A8112C" w:rsidRPr="00E24BFA">
        <w:rPr>
          <w:rFonts w:ascii="Times New Roman" w:hAnsi="Times New Roman"/>
          <w:color w:val="auto"/>
        </w:rPr>
        <w:t>,</w:t>
      </w:r>
      <w:r w:rsidR="00EE36B1" w:rsidRPr="00E24BFA">
        <w:rPr>
          <w:rFonts w:ascii="Times New Roman" w:hAnsi="Times New Roman"/>
          <w:color w:val="auto"/>
        </w:rPr>
        <w:t xml:space="preserve"> togfjalëshi “kryesia ose shoqëria e administrimit” zëvendësohet me “administratori”.</w:t>
      </w:r>
    </w:p>
    <w:p w14:paraId="05B58AE7" w14:textId="77777777" w:rsidR="00EE36B1" w:rsidRPr="0031343F" w:rsidRDefault="00EE36B1" w:rsidP="00EE36B1">
      <w:pPr>
        <w:shd w:val="clear" w:color="auto" w:fill="FFFFFF"/>
        <w:spacing w:line="276" w:lineRule="auto"/>
        <w:textAlignment w:val="baseline"/>
        <w:rPr>
          <w:rFonts w:ascii="Times New Roman" w:hAnsi="Times New Roman"/>
          <w:color w:val="auto"/>
        </w:rPr>
      </w:pPr>
    </w:p>
    <w:p w14:paraId="209E7D70" w14:textId="77777777" w:rsidR="00EE36B1" w:rsidRPr="0031343F" w:rsidRDefault="00EE36B1" w:rsidP="00EE36B1">
      <w:pPr>
        <w:shd w:val="clear" w:color="auto" w:fill="FFFFFF"/>
        <w:spacing w:line="276" w:lineRule="auto"/>
        <w:textAlignment w:val="baseline"/>
        <w:rPr>
          <w:rFonts w:ascii="Times New Roman" w:hAnsi="Times New Roman"/>
          <w:color w:val="auto"/>
        </w:rPr>
      </w:pPr>
      <w:r w:rsidRPr="0031343F">
        <w:rPr>
          <w:rFonts w:ascii="Times New Roman" w:hAnsi="Times New Roman"/>
          <w:color w:val="auto"/>
        </w:rPr>
        <w:t xml:space="preserve">Pas pikës 2, shtohet pika 3 me këtë përmbajtje:  </w:t>
      </w:r>
    </w:p>
    <w:p w14:paraId="37A52586" w14:textId="14DADBE1" w:rsidR="00EE36B1" w:rsidRPr="006926D7" w:rsidRDefault="00EE36B1" w:rsidP="00D0618F">
      <w:pPr>
        <w:spacing w:line="276" w:lineRule="auto"/>
        <w:ind w:right="-20"/>
        <w:jc w:val="both"/>
        <w:rPr>
          <w:rFonts w:ascii="Times New Roman" w:hAnsi="Times New Roman"/>
          <w:color w:val="auto"/>
        </w:rPr>
      </w:pPr>
      <w:r w:rsidRPr="0031343F">
        <w:rPr>
          <w:rFonts w:ascii="Times New Roman" w:hAnsi="Times New Roman"/>
          <w:color w:val="auto"/>
        </w:rPr>
        <w:t>“</w:t>
      </w:r>
      <w:r w:rsidR="00B23D3B">
        <w:rPr>
          <w:rFonts w:ascii="Times New Roman" w:hAnsi="Times New Roman"/>
          <w:color w:val="auto"/>
        </w:rPr>
        <w:t>3</w:t>
      </w:r>
      <w:r w:rsidRPr="0031343F">
        <w:rPr>
          <w:rFonts w:ascii="Times New Roman" w:hAnsi="Times New Roman"/>
          <w:color w:val="auto"/>
        </w:rPr>
        <w:t>. Vendimet e asamblesë së bashkëpronarëve</w:t>
      </w:r>
      <w:r w:rsidR="00795406">
        <w:rPr>
          <w:rFonts w:ascii="Times New Roman" w:hAnsi="Times New Roman"/>
          <w:color w:val="auto"/>
        </w:rPr>
        <w:t>, referuar dhe nenit 214 të Kodit Civil,</w:t>
      </w:r>
      <w:r w:rsidRPr="0031343F">
        <w:rPr>
          <w:rFonts w:ascii="Times New Roman" w:hAnsi="Times New Roman"/>
          <w:color w:val="auto"/>
        </w:rPr>
        <w:t xml:space="preserve"> që përcaktojnë detyrime monetare në ngarkim të bashkëpronarëve, si rrjedhojë e mospagesës së tarifës së administrimit, dëmshpërblimit, apo çfarëdo lloj detyrimi tjetër, të përcaktuar në këtë ligj, përbëjnë titull ekzekutiv </w:t>
      </w:r>
      <w:r w:rsidRPr="00A63367">
        <w:rPr>
          <w:rFonts w:ascii="Times New Roman" w:hAnsi="Times New Roman"/>
          <w:color w:val="auto"/>
        </w:rPr>
        <w:t>në kuptimin e shkronjës “e” të nenit 510 të Kodit të Procedurës Civile</w:t>
      </w:r>
      <w:r w:rsidRPr="0031343F">
        <w:rPr>
          <w:rFonts w:ascii="Times New Roman" w:hAnsi="Times New Roman"/>
          <w:color w:val="auto"/>
        </w:rPr>
        <w:t>.”</w:t>
      </w:r>
    </w:p>
    <w:p w14:paraId="559D5FD1" w14:textId="77777777" w:rsidR="00EE36B1" w:rsidRPr="00350537" w:rsidRDefault="00EE36B1" w:rsidP="00EE36B1">
      <w:pPr>
        <w:spacing w:line="276" w:lineRule="auto"/>
        <w:jc w:val="center"/>
        <w:rPr>
          <w:rFonts w:ascii="Times New Roman" w:hAnsi="Times New Roman"/>
          <w:color w:val="auto"/>
        </w:rPr>
      </w:pPr>
      <w:r w:rsidRPr="00350537">
        <w:rPr>
          <w:rFonts w:ascii="Times New Roman" w:hAnsi="Times New Roman"/>
          <w:color w:val="auto"/>
        </w:rPr>
        <w:t>Neni 1</w:t>
      </w:r>
      <w:r w:rsidR="00974F1D" w:rsidRPr="00350537">
        <w:rPr>
          <w:rFonts w:ascii="Times New Roman" w:hAnsi="Times New Roman"/>
          <w:color w:val="auto"/>
        </w:rPr>
        <w:t>5</w:t>
      </w:r>
    </w:p>
    <w:p w14:paraId="1171C279" w14:textId="77777777" w:rsidR="00EE36B1" w:rsidRPr="00350537" w:rsidRDefault="00EE36B1" w:rsidP="00EE36B1">
      <w:pPr>
        <w:spacing w:line="276" w:lineRule="auto"/>
        <w:jc w:val="both"/>
        <w:rPr>
          <w:rFonts w:ascii="Times New Roman" w:hAnsi="Times New Roman"/>
          <w:color w:val="auto"/>
        </w:rPr>
      </w:pPr>
      <w:r w:rsidRPr="00350537">
        <w:rPr>
          <w:rFonts w:ascii="Times New Roman" w:hAnsi="Times New Roman"/>
          <w:color w:val="auto"/>
        </w:rPr>
        <w:t>Në nenin 34 “Ndryshimi i njësive nga pronarët”, bëhen ndryshimet si vijon:</w:t>
      </w:r>
    </w:p>
    <w:p w14:paraId="543E64DD" w14:textId="77777777" w:rsidR="00EE36B1" w:rsidRPr="00350537" w:rsidRDefault="00EE36B1" w:rsidP="00EE36B1">
      <w:pPr>
        <w:shd w:val="clear" w:color="auto" w:fill="FFFFFF"/>
        <w:tabs>
          <w:tab w:val="left" w:pos="509"/>
        </w:tabs>
        <w:spacing w:line="276" w:lineRule="auto"/>
        <w:rPr>
          <w:rFonts w:ascii="Times New Roman" w:hAnsi="Times New Roman"/>
          <w:b/>
          <w:color w:val="auto"/>
          <w:highlight w:val="yellow"/>
        </w:rPr>
      </w:pPr>
    </w:p>
    <w:p w14:paraId="78B04201" w14:textId="77777777" w:rsidR="00EE36B1" w:rsidRPr="00A63367" w:rsidRDefault="00EE36B1" w:rsidP="00EE36B1">
      <w:pPr>
        <w:pStyle w:val="NormalWeb"/>
        <w:spacing w:before="0" w:beforeAutospacing="0" w:after="0" w:afterAutospacing="0" w:line="276" w:lineRule="auto"/>
        <w:jc w:val="both"/>
      </w:pPr>
      <w:r w:rsidRPr="00350537">
        <w:lastRenderedPageBreak/>
        <w:t xml:space="preserve">Në pikën 2, pas togfjalëshit “...pamjen e pronës së përbashkët”, shtohet shprehja </w:t>
      </w:r>
      <w:r w:rsidR="00974F1D" w:rsidRPr="00350537">
        <w:t>“...</w:t>
      </w:r>
      <w:r w:rsidRPr="00350537">
        <w:t>ose pamjen e jashtme të së njësisë individuale pjesë e</w:t>
      </w:r>
      <w:r w:rsidRPr="00A63367">
        <w:t xml:space="preserve"> një kompleksi rezidencial, duke përfshirë këtu arkitekturën, si fasadën, veshjet, kornizat, dyert, hyrjet, tjegullat, oxhaqet,  dritaret, grilat, ngjyrën, stilin”</w:t>
      </w:r>
      <w:r w:rsidR="00B37B78" w:rsidRPr="00A63367">
        <w:t>.</w:t>
      </w:r>
    </w:p>
    <w:p w14:paraId="1CE12AC2" w14:textId="77777777" w:rsidR="00EE36B1" w:rsidRPr="00A63367" w:rsidRDefault="00EE36B1" w:rsidP="00EE36B1">
      <w:pPr>
        <w:pStyle w:val="NormalWeb"/>
        <w:spacing w:before="0" w:beforeAutospacing="0" w:after="0" w:afterAutospacing="0" w:line="276" w:lineRule="auto"/>
        <w:jc w:val="both"/>
      </w:pPr>
    </w:p>
    <w:p w14:paraId="05321AD7" w14:textId="77777777" w:rsidR="00EE36B1" w:rsidRPr="00A63367" w:rsidRDefault="00EE36B1" w:rsidP="00EE36B1">
      <w:pPr>
        <w:pStyle w:val="NormalWeb"/>
        <w:spacing w:before="0" w:beforeAutospacing="0" w:after="0" w:afterAutospacing="0" w:line="276" w:lineRule="auto"/>
        <w:jc w:val="both"/>
      </w:pPr>
      <w:r w:rsidRPr="00A63367">
        <w:t>Pas pikës 2, shtohet pika 2/1 me këtë përmbajtje:</w:t>
      </w:r>
    </w:p>
    <w:p w14:paraId="1A582BE7" w14:textId="2683A0E4" w:rsidR="00A038E4" w:rsidRPr="006926D7" w:rsidRDefault="00B37B78" w:rsidP="00D0618F">
      <w:pPr>
        <w:pStyle w:val="NormalWeb"/>
        <w:spacing w:before="0" w:beforeAutospacing="0" w:after="0" w:afterAutospacing="0" w:line="276" w:lineRule="auto"/>
        <w:jc w:val="both"/>
      </w:pPr>
      <w:r w:rsidRPr="00A63367">
        <w:t>“</w:t>
      </w:r>
      <w:r w:rsidR="00EE36B1" w:rsidRPr="00A63367">
        <w:t xml:space="preserve">2/1. </w:t>
      </w:r>
      <w:r w:rsidR="00DF2602" w:rsidRPr="00FC13EE">
        <w:t xml:space="preserve">Pronari i njësisë, pjesë e një kompleksi rezidencial, mund të bëjë ndërtime në katin e fundit të njësise se tij individuale dhe, kur </w:t>
      </w:r>
      <w:r w:rsidR="00A2325F" w:rsidRPr="00FC13EE">
        <w:t>ë</w:t>
      </w:r>
      <w:r w:rsidR="00DF2602" w:rsidRPr="00FC13EE">
        <w:t>sht</w:t>
      </w:r>
      <w:r w:rsidR="00A2325F" w:rsidRPr="00FC13EE">
        <w:t>ë</w:t>
      </w:r>
      <w:r w:rsidR="00DF2602" w:rsidRPr="00FC13EE">
        <w:t xml:space="preserve"> pronar i truallit mund të bëjë edhe shtesë anësore, vetëm pasi për ndryshimin e pamjes së kompleksit, ka marrë më parë miratimin me shumicë të cilësuar</w:t>
      </w:r>
      <w:r w:rsidR="00DF2602" w:rsidRPr="00E24BFA">
        <w:t xml:space="preserve"> votash në përputhje me nenin 218 të  Kodit Civil</w:t>
      </w:r>
      <w:r w:rsidR="005F3921" w:rsidRPr="00E24BFA">
        <w:t xml:space="preserve"> dhe n</w:t>
      </w:r>
      <w:r w:rsidR="0031343F">
        <w:t>ë</w:t>
      </w:r>
      <w:r w:rsidR="005F3921" w:rsidRPr="0031343F">
        <w:t xml:space="preserve"> zbatim t</w:t>
      </w:r>
      <w:r w:rsidR="0031343F">
        <w:t>ë</w:t>
      </w:r>
      <w:r w:rsidR="005F3921" w:rsidRPr="0031343F">
        <w:t xml:space="preserve"> legjislacionit n</w:t>
      </w:r>
      <w:r w:rsidR="0031343F">
        <w:t>ë</w:t>
      </w:r>
      <w:r w:rsidR="005F3921" w:rsidRPr="0031343F">
        <w:t xml:space="preserve"> fuqi, p</w:t>
      </w:r>
      <w:r w:rsidR="0031343F">
        <w:t>ë</w:t>
      </w:r>
      <w:r w:rsidR="005F3921" w:rsidRPr="0031343F">
        <w:t>r planifikimin e zhvillimit t</w:t>
      </w:r>
      <w:r w:rsidR="0031343F">
        <w:t>ë</w:t>
      </w:r>
      <w:r w:rsidR="005F3921" w:rsidRPr="0031343F">
        <w:t xml:space="preserve"> territorit</w:t>
      </w:r>
      <w:r w:rsidR="007062CD">
        <w:t>.</w:t>
      </w:r>
    </w:p>
    <w:p w14:paraId="4398F68A" w14:textId="77777777" w:rsidR="00EE36B1" w:rsidRPr="00350537" w:rsidRDefault="00EE36B1" w:rsidP="00EE36B1">
      <w:pPr>
        <w:pStyle w:val="NormalWeb"/>
        <w:spacing w:before="0" w:beforeAutospacing="0" w:after="0" w:afterAutospacing="0" w:line="276" w:lineRule="auto"/>
        <w:jc w:val="center"/>
      </w:pPr>
      <w:r w:rsidRPr="00350537">
        <w:t>Neni 1</w:t>
      </w:r>
      <w:r w:rsidR="003932A8" w:rsidRPr="00350537">
        <w:t>6</w:t>
      </w:r>
    </w:p>
    <w:p w14:paraId="5E36D9C2" w14:textId="77777777" w:rsidR="003932A8" w:rsidRPr="00350537" w:rsidRDefault="00EE36B1" w:rsidP="00EE36B1">
      <w:pPr>
        <w:pStyle w:val="NormalWeb"/>
        <w:spacing w:before="0" w:beforeAutospacing="0" w:after="0" w:afterAutospacing="0" w:line="276" w:lineRule="auto"/>
        <w:jc w:val="both"/>
      </w:pPr>
      <w:r w:rsidRPr="00350537">
        <w:t>Pas nenit 37 shtohet “Neni 37/1”</w:t>
      </w:r>
      <w:r w:rsidR="003932A8" w:rsidRPr="00350537">
        <w:t xml:space="preserve"> me këtë përmbajtje:</w:t>
      </w:r>
    </w:p>
    <w:p w14:paraId="794CC835" w14:textId="77777777" w:rsidR="003932A8" w:rsidRPr="00350537" w:rsidRDefault="003932A8" w:rsidP="00EE36B1">
      <w:pPr>
        <w:pStyle w:val="NormalWeb"/>
        <w:spacing w:before="0" w:beforeAutospacing="0" w:after="0" w:afterAutospacing="0" w:line="276" w:lineRule="auto"/>
        <w:jc w:val="both"/>
      </w:pPr>
    </w:p>
    <w:p w14:paraId="11A98634" w14:textId="77777777" w:rsidR="003932A8" w:rsidRPr="00350537" w:rsidRDefault="003932A8" w:rsidP="003932A8">
      <w:pPr>
        <w:pStyle w:val="NormalWeb"/>
        <w:spacing w:before="0" w:beforeAutospacing="0" w:after="0" w:afterAutospacing="0" w:line="276" w:lineRule="auto"/>
        <w:jc w:val="center"/>
      </w:pPr>
      <w:r w:rsidRPr="00350537">
        <w:t>“Neni 17/1</w:t>
      </w:r>
    </w:p>
    <w:p w14:paraId="2F8E3090" w14:textId="77777777" w:rsidR="00EE36B1" w:rsidRPr="00A63367" w:rsidRDefault="00EE36B1" w:rsidP="003932A8">
      <w:pPr>
        <w:pStyle w:val="NormalWeb"/>
        <w:spacing w:before="0" w:beforeAutospacing="0" w:after="0" w:afterAutospacing="0" w:line="276" w:lineRule="auto"/>
        <w:jc w:val="center"/>
        <w:rPr>
          <w:rFonts w:eastAsia="Times New Roman"/>
        </w:rPr>
      </w:pPr>
      <w:r w:rsidRPr="00A63367">
        <w:rPr>
          <w:rFonts w:eastAsia="Times New Roman"/>
        </w:rPr>
        <w:t>“Ndërtesat në rrezik shem</w:t>
      </w:r>
      <w:r w:rsidR="003932A8" w:rsidRPr="00A63367">
        <w:rPr>
          <w:rFonts w:eastAsia="Times New Roman"/>
        </w:rPr>
        <w:t>bjeje”</w:t>
      </w:r>
    </w:p>
    <w:p w14:paraId="7CE9DC93" w14:textId="5C09B96F" w:rsidR="00EE36B1" w:rsidRPr="00E24BFA" w:rsidRDefault="00EE36B1" w:rsidP="00EE36B1">
      <w:pPr>
        <w:pStyle w:val="NormalWeb"/>
        <w:spacing w:before="0" w:beforeAutospacing="0" w:after="0" w:afterAutospacing="0" w:line="276" w:lineRule="auto"/>
        <w:jc w:val="both"/>
      </w:pPr>
      <w:r w:rsidRPr="00A63367">
        <w:t xml:space="preserve">“1. Kur, gjatë inspektimit të objekteve në bashkëpronësi, sipas nenit 37, konstatohen dëmtime serioze, që përbëjnë rrezik për shëmbje </w:t>
      </w:r>
      <w:r w:rsidR="00116C7B" w:rsidRPr="00A63367">
        <w:t>totale (si ndërhyrje në themele</w:t>
      </w:r>
      <w:r w:rsidRPr="00A63367">
        <w:t xml:space="preserve"> ose mur mbajtës) apo</w:t>
      </w:r>
      <w:r w:rsidR="00116C7B" w:rsidRPr="00A63367">
        <w:t xml:space="preserve"> dëmtime</w:t>
      </w:r>
      <w:r w:rsidRPr="00A63367">
        <w:t xml:space="preserve"> të pjes</w:t>
      </w:r>
      <w:r w:rsidR="00A038E4" w:rsidRPr="00A63367">
        <w:t>s</w:t>
      </w:r>
      <w:r w:rsidRPr="00A63367">
        <w:t>hme të ndërtesës së banimit, inspektoriati vendor har</w:t>
      </w:r>
      <w:r w:rsidRPr="00FC13EE">
        <w:t>ton një raport të hollësishëm mbi gjendjen e ndërtesës së banimit, duke paraqitur propozime konkrete për masat që duhen të ndërmerren nga asambleja e</w:t>
      </w:r>
      <w:r w:rsidR="00795406">
        <w:t xml:space="preserve"> </w:t>
      </w:r>
      <w:r w:rsidRPr="00FC13EE">
        <w:t>bashkëpron</w:t>
      </w:r>
      <w:r w:rsidR="00116C7B" w:rsidRPr="00FC13EE">
        <w:t>arëve</w:t>
      </w:r>
      <w:r w:rsidRPr="00FC13EE">
        <w:t xml:space="preserve"> dhe njësia e vetëqeverisjes vendore për rivendosjen e sigurisë së saj. Ky raport i vihet m</w:t>
      </w:r>
      <w:r w:rsidRPr="00E24BFA">
        <w:t>enjëherë në dispozicion edhe asamblesë së bashkëpronarëve.</w:t>
      </w:r>
    </w:p>
    <w:p w14:paraId="08C914DF" w14:textId="77777777" w:rsidR="00EE36B1" w:rsidRPr="0031343F" w:rsidRDefault="00EE36B1" w:rsidP="00EE36B1">
      <w:pPr>
        <w:pStyle w:val="NormalWeb"/>
        <w:spacing w:before="0" w:beforeAutospacing="0" w:after="0" w:afterAutospacing="0" w:line="276" w:lineRule="auto"/>
        <w:jc w:val="both"/>
      </w:pPr>
      <w:r w:rsidRPr="0031343F">
        <w:lastRenderedPageBreak/>
        <w:t xml:space="preserve">3. Nëse asambleja e bashkëpronarëve nuk merr masat e nevojshme </w:t>
      </w:r>
      <w:r w:rsidR="002D13E5" w:rsidRPr="0031343F">
        <w:t>pë</w:t>
      </w:r>
      <w:r w:rsidRPr="0031343F">
        <w:t>r rivendosjen në siguri të ndërtesës, sipas pikës 1 të këtij neni, ndërhyrjet kryhen nga njësia e vetëqeverisjes vendore dhe shpenzimet i ngarkohen bashkëpronësisë.</w:t>
      </w:r>
    </w:p>
    <w:p w14:paraId="253255FA" w14:textId="60AFB073" w:rsidR="00EE36B1" w:rsidRPr="006926D7" w:rsidRDefault="00EE36B1" w:rsidP="00EE36B1">
      <w:pPr>
        <w:pStyle w:val="NormalWeb"/>
        <w:spacing w:before="0" w:beforeAutospacing="0" w:after="0" w:afterAutospacing="0" w:line="276" w:lineRule="auto"/>
        <w:jc w:val="both"/>
      </w:pPr>
      <w:r w:rsidRPr="0031343F">
        <w:t>4</w:t>
      </w:r>
      <w:r w:rsidR="002D13E5" w:rsidRPr="0031343F">
        <w:t>.</w:t>
      </w:r>
      <w:r w:rsidRPr="0031343F">
        <w:t xml:space="preserve"> Në rast se gjendja e ndërtesës së banimit rezulton të jetë e dëmtuar apo e amortizuar në mënyrë të pariparueshme dhe paraqet rrezik të afërt shembjeje me pasoja për jetën, shëndetin e njerëzve apo pasurinë e të tretëve</w:t>
      </w:r>
      <w:r w:rsidR="00116C7B" w:rsidRPr="0031343F">
        <w:t>,</w:t>
      </w:r>
      <w:r w:rsidRPr="0031343F">
        <w:t xml:space="preserve"> inspektoriati vendor, pasi të ketë marrë me parë pëlqimin </w:t>
      </w:r>
      <w:r w:rsidR="00F8059C" w:rsidRPr="0031343F">
        <w:t xml:space="preserve">e </w:t>
      </w:r>
      <w:r w:rsidR="00F844D9">
        <w:t xml:space="preserve">të gjithë </w:t>
      </w:r>
      <w:r w:rsidR="00F8059C" w:rsidRPr="0031343F">
        <w:t>bashk</w:t>
      </w:r>
      <w:r w:rsidR="0031343F">
        <w:t>ë</w:t>
      </w:r>
      <w:r w:rsidR="00F8059C" w:rsidRPr="0031343F">
        <w:t>pronar</w:t>
      </w:r>
      <w:r w:rsidR="0031343F">
        <w:t>ë</w:t>
      </w:r>
      <w:r w:rsidR="00F8059C" w:rsidRPr="0031343F">
        <w:t>ve</w:t>
      </w:r>
      <w:r w:rsidRPr="0031343F">
        <w:t>, i  propozon njësisë së vetëqeverisjes vendore shembjen e saj.</w:t>
      </w:r>
      <w:r w:rsidR="002D13E5" w:rsidRPr="0031343F">
        <w:t>”</w:t>
      </w:r>
    </w:p>
    <w:p w14:paraId="5D6C79E7" w14:textId="73A4B0EF" w:rsidR="00F844D9" w:rsidRPr="0031343F" w:rsidRDefault="00F844D9" w:rsidP="00F844D9">
      <w:pPr>
        <w:pStyle w:val="NormalWeb"/>
        <w:spacing w:before="0" w:beforeAutospacing="0" w:after="0" w:afterAutospacing="0" w:line="276" w:lineRule="auto"/>
        <w:jc w:val="both"/>
      </w:pPr>
      <w:r w:rsidRPr="0031343F">
        <w:t>.</w:t>
      </w:r>
    </w:p>
    <w:p w14:paraId="17191CAF" w14:textId="77777777" w:rsidR="00EE36B1" w:rsidRPr="00350537" w:rsidRDefault="00EE36B1" w:rsidP="00EE36B1">
      <w:pPr>
        <w:spacing w:line="276" w:lineRule="auto"/>
        <w:ind w:left="3600" w:firstLine="720"/>
        <w:rPr>
          <w:rFonts w:ascii="Times New Roman" w:eastAsia="Batang" w:hAnsi="Times New Roman"/>
          <w:color w:val="auto"/>
        </w:rPr>
      </w:pPr>
    </w:p>
    <w:p w14:paraId="396E1647" w14:textId="77777777" w:rsidR="00EE36B1" w:rsidRPr="00350537" w:rsidRDefault="00EE36B1" w:rsidP="00EE36B1">
      <w:pPr>
        <w:spacing w:line="276" w:lineRule="auto"/>
        <w:ind w:left="3600" w:firstLine="720"/>
        <w:rPr>
          <w:rFonts w:ascii="Times New Roman" w:hAnsi="Times New Roman"/>
          <w:color w:val="auto"/>
        </w:rPr>
      </w:pPr>
      <w:r w:rsidRPr="00350537">
        <w:rPr>
          <w:rFonts w:ascii="Times New Roman" w:hAnsi="Times New Roman"/>
          <w:color w:val="auto"/>
        </w:rPr>
        <w:t>Neni 1</w:t>
      </w:r>
      <w:r w:rsidR="007E4701" w:rsidRPr="00350537">
        <w:rPr>
          <w:rFonts w:ascii="Times New Roman" w:hAnsi="Times New Roman"/>
          <w:color w:val="auto"/>
        </w:rPr>
        <w:t>7</w:t>
      </w:r>
    </w:p>
    <w:p w14:paraId="4F597E2E" w14:textId="77777777" w:rsidR="00EE36B1" w:rsidRPr="00350537" w:rsidRDefault="00EE36B1" w:rsidP="00EE36B1">
      <w:pPr>
        <w:spacing w:line="276" w:lineRule="auto"/>
        <w:jc w:val="both"/>
        <w:rPr>
          <w:rFonts w:ascii="Times New Roman" w:hAnsi="Times New Roman"/>
          <w:color w:val="auto"/>
        </w:rPr>
      </w:pPr>
      <w:r w:rsidRPr="00350537">
        <w:rPr>
          <w:rFonts w:ascii="Times New Roman" w:hAnsi="Times New Roman"/>
          <w:color w:val="auto"/>
        </w:rPr>
        <w:t>Në nenin 40 bëhen ndryshimet në titull dhe përmbajtje si më poshtë vijon:</w:t>
      </w:r>
    </w:p>
    <w:p w14:paraId="374A8321" w14:textId="77777777" w:rsidR="007E4701" w:rsidRPr="00350537" w:rsidRDefault="007E4701" w:rsidP="00EE36B1">
      <w:pPr>
        <w:spacing w:line="276" w:lineRule="auto"/>
        <w:jc w:val="both"/>
        <w:rPr>
          <w:rFonts w:ascii="Times New Roman" w:hAnsi="Times New Roman"/>
          <w:color w:val="auto"/>
        </w:rPr>
      </w:pPr>
    </w:p>
    <w:p w14:paraId="4095495A" w14:textId="77777777" w:rsidR="00EE36B1" w:rsidRPr="00A63367" w:rsidRDefault="007E4701" w:rsidP="00EE36B1">
      <w:pPr>
        <w:spacing w:line="276" w:lineRule="auto"/>
        <w:jc w:val="both"/>
        <w:rPr>
          <w:rFonts w:ascii="Times New Roman" w:hAnsi="Times New Roman"/>
          <w:color w:val="auto"/>
        </w:rPr>
      </w:pPr>
      <w:r w:rsidRPr="00A63367">
        <w:rPr>
          <w:rFonts w:ascii="Times New Roman" w:hAnsi="Times New Roman"/>
          <w:color w:val="auto"/>
        </w:rPr>
        <w:t xml:space="preserve">Titulli </w:t>
      </w:r>
      <w:r w:rsidR="00EE36B1" w:rsidRPr="00A63367">
        <w:rPr>
          <w:rFonts w:ascii="Times New Roman" w:hAnsi="Times New Roman"/>
          <w:color w:val="auto"/>
        </w:rPr>
        <w:t xml:space="preserve">“Bashkëpunimi </w:t>
      </w:r>
      <w:r w:rsidRPr="00A63367">
        <w:rPr>
          <w:rFonts w:ascii="Times New Roman" w:hAnsi="Times New Roman"/>
          <w:color w:val="auto"/>
        </w:rPr>
        <w:t>me asambletë e bashk</w:t>
      </w:r>
      <w:r w:rsidR="00A038E4" w:rsidRPr="00A63367">
        <w:rPr>
          <w:rFonts w:ascii="Times New Roman" w:hAnsi="Times New Roman"/>
          <w:color w:val="auto"/>
        </w:rPr>
        <w:t>ë</w:t>
      </w:r>
      <w:r w:rsidRPr="00A63367">
        <w:rPr>
          <w:rFonts w:ascii="Times New Roman" w:hAnsi="Times New Roman"/>
          <w:color w:val="auto"/>
        </w:rPr>
        <w:t xml:space="preserve">pronarëve” zëvendësohet me “Bashkëpunimi </w:t>
      </w:r>
      <w:r w:rsidR="00EE36B1" w:rsidRPr="00A63367">
        <w:rPr>
          <w:rFonts w:ascii="Times New Roman" w:hAnsi="Times New Roman"/>
          <w:color w:val="auto"/>
        </w:rPr>
        <w:t>ndërmjet njësive të vetëqeverisjes vendore me asamblenë e bashkëpronarëve”.</w:t>
      </w:r>
    </w:p>
    <w:p w14:paraId="3A2BDCA9" w14:textId="77777777" w:rsidR="00EE36B1" w:rsidRPr="00A63367" w:rsidRDefault="00EE36B1" w:rsidP="00EE36B1">
      <w:pPr>
        <w:spacing w:line="276" w:lineRule="auto"/>
        <w:jc w:val="both"/>
        <w:rPr>
          <w:rFonts w:ascii="Times New Roman" w:hAnsi="Times New Roman"/>
          <w:color w:val="auto"/>
        </w:rPr>
      </w:pPr>
    </w:p>
    <w:p w14:paraId="3FBD0680" w14:textId="77777777" w:rsidR="00EE36B1" w:rsidRPr="00A63367" w:rsidRDefault="00EE36B1" w:rsidP="00EE36B1">
      <w:pPr>
        <w:spacing w:line="276" w:lineRule="auto"/>
        <w:jc w:val="both"/>
        <w:rPr>
          <w:rFonts w:ascii="Times New Roman" w:hAnsi="Times New Roman"/>
          <w:color w:val="auto"/>
        </w:rPr>
      </w:pPr>
      <w:r w:rsidRPr="00A63367">
        <w:rPr>
          <w:rFonts w:ascii="Times New Roman" w:hAnsi="Times New Roman"/>
          <w:color w:val="auto"/>
        </w:rPr>
        <w:t>Pika 2 riformulohet si vijon:</w:t>
      </w:r>
    </w:p>
    <w:p w14:paraId="51AF44CD" w14:textId="2E5350F7" w:rsidR="00EE36B1" w:rsidRPr="00E24BFA" w:rsidRDefault="00EE36B1" w:rsidP="00EE36B1">
      <w:pPr>
        <w:spacing w:line="276" w:lineRule="auto"/>
        <w:jc w:val="both"/>
        <w:rPr>
          <w:rFonts w:ascii="Times New Roman" w:hAnsi="Times New Roman"/>
          <w:color w:val="auto"/>
        </w:rPr>
      </w:pPr>
      <w:r w:rsidRPr="00A63367">
        <w:rPr>
          <w:rFonts w:ascii="Times New Roman" w:hAnsi="Times New Roman"/>
          <w:color w:val="auto"/>
        </w:rPr>
        <w:t>“2. Njësitë e vetëqeverisjes vendore mund të kontribuojnë në financimin pjesor për ngritjen e një ndërtese të re, kur bashkëpronarët vendosin për ta shembur atë ose kur ndodhemi përpara rasteve të parashikua</w:t>
      </w:r>
      <w:r w:rsidRPr="00FC13EE">
        <w:rPr>
          <w:rFonts w:ascii="Times New Roman" w:hAnsi="Times New Roman"/>
          <w:color w:val="auto"/>
        </w:rPr>
        <w:t xml:space="preserve">ra nga neni 37/1, pika 2, me kusht që pjesë nga ndërtesa e re t'i kalojnë në pronësi këtyre njësive, për </w:t>
      </w:r>
      <w:r w:rsidR="00CB4F50">
        <w:rPr>
          <w:rFonts w:ascii="Times New Roman" w:hAnsi="Times New Roman"/>
          <w:color w:val="auto"/>
        </w:rPr>
        <w:t>përdorim si banesa sociale sociale me qira</w:t>
      </w:r>
      <w:r w:rsidR="00EC482A" w:rsidRPr="00FC13EE">
        <w:rPr>
          <w:rFonts w:ascii="Times New Roman" w:hAnsi="Times New Roman"/>
          <w:color w:val="auto"/>
        </w:rPr>
        <w:t>,</w:t>
      </w:r>
      <w:r w:rsidRPr="00FC13EE">
        <w:rPr>
          <w:rFonts w:ascii="Times New Roman" w:hAnsi="Times New Roman"/>
          <w:color w:val="auto"/>
        </w:rPr>
        <w:t xml:space="preserve"> pasi janë akomoduar bashkëpronarët sipas pjesëve takuese.”</w:t>
      </w:r>
    </w:p>
    <w:p w14:paraId="4BEF4051" w14:textId="77777777" w:rsidR="00EE36B1" w:rsidRPr="00E24BFA" w:rsidRDefault="00EE36B1" w:rsidP="00EE36B1">
      <w:pPr>
        <w:spacing w:line="276" w:lineRule="auto"/>
        <w:jc w:val="both"/>
        <w:rPr>
          <w:rFonts w:ascii="Times New Roman" w:hAnsi="Times New Roman"/>
          <w:color w:val="auto"/>
        </w:rPr>
      </w:pPr>
    </w:p>
    <w:p w14:paraId="34834715" w14:textId="77777777" w:rsidR="00EE36B1" w:rsidRPr="00E24BFA" w:rsidRDefault="00EE36B1" w:rsidP="00EE36B1">
      <w:pPr>
        <w:spacing w:line="276" w:lineRule="auto"/>
        <w:jc w:val="center"/>
        <w:rPr>
          <w:rFonts w:ascii="Times New Roman" w:hAnsi="Times New Roman"/>
          <w:color w:val="auto"/>
        </w:rPr>
      </w:pPr>
      <w:r w:rsidRPr="00E24BFA">
        <w:rPr>
          <w:rFonts w:ascii="Times New Roman" w:hAnsi="Times New Roman"/>
          <w:color w:val="auto"/>
        </w:rPr>
        <w:lastRenderedPageBreak/>
        <w:t xml:space="preserve">Neni </w:t>
      </w:r>
      <w:r w:rsidR="00440529" w:rsidRPr="00E24BFA">
        <w:rPr>
          <w:rFonts w:ascii="Times New Roman" w:hAnsi="Times New Roman"/>
          <w:color w:val="auto"/>
        </w:rPr>
        <w:t>18</w:t>
      </w:r>
    </w:p>
    <w:p w14:paraId="2B4ABA6F" w14:textId="77777777" w:rsidR="00EE36B1" w:rsidRPr="00E24BFA" w:rsidRDefault="00EE36B1" w:rsidP="00EE36B1">
      <w:pPr>
        <w:pStyle w:val="NormalWeb"/>
        <w:spacing w:before="0" w:beforeAutospacing="0" w:after="0" w:afterAutospacing="0" w:line="276" w:lineRule="auto"/>
        <w:jc w:val="both"/>
      </w:pPr>
      <w:r w:rsidRPr="00E24BFA">
        <w:t>Pas nenit 40, shtohet neni 40/1 me këtë përmbajtje:</w:t>
      </w:r>
    </w:p>
    <w:p w14:paraId="6CDF0AF0" w14:textId="77777777" w:rsidR="00EE36B1" w:rsidRPr="0031343F" w:rsidRDefault="00EE36B1" w:rsidP="00EE36B1">
      <w:pPr>
        <w:pStyle w:val="NormalWeb"/>
        <w:spacing w:before="0" w:beforeAutospacing="0" w:after="0" w:afterAutospacing="0" w:line="276" w:lineRule="auto"/>
        <w:jc w:val="center"/>
      </w:pPr>
    </w:p>
    <w:p w14:paraId="43B3987E" w14:textId="77777777" w:rsidR="00EE36B1" w:rsidRPr="0031343F" w:rsidRDefault="00EE36B1" w:rsidP="00EE36B1">
      <w:pPr>
        <w:pStyle w:val="NormalWeb"/>
        <w:spacing w:before="0" w:beforeAutospacing="0" w:after="0" w:afterAutospacing="0" w:line="276" w:lineRule="auto"/>
        <w:jc w:val="center"/>
      </w:pPr>
      <w:r w:rsidRPr="0031343F">
        <w:t>“Neni 40/1</w:t>
      </w:r>
    </w:p>
    <w:p w14:paraId="5BEDE4A0" w14:textId="77777777" w:rsidR="00EE36B1" w:rsidRPr="0031343F" w:rsidRDefault="00EE36B1" w:rsidP="00A038E4">
      <w:pPr>
        <w:pStyle w:val="NormalWeb"/>
        <w:spacing w:before="0" w:beforeAutospacing="0" w:after="0" w:afterAutospacing="0" w:line="276" w:lineRule="auto"/>
        <w:jc w:val="center"/>
      </w:pPr>
      <w:r w:rsidRPr="0031343F">
        <w:t>Financimi nëpërmjet fondeve të njësisë së vetëqeverisjes vendore dhe adminitratorit</w:t>
      </w:r>
    </w:p>
    <w:p w14:paraId="5068B992" w14:textId="77777777" w:rsidR="00A038E4" w:rsidRPr="00D0618F" w:rsidRDefault="00A038E4" w:rsidP="00A038E4">
      <w:pPr>
        <w:pStyle w:val="NormalWeb"/>
        <w:spacing w:before="0" w:beforeAutospacing="0" w:after="0" w:afterAutospacing="0" w:line="276" w:lineRule="auto"/>
        <w:jc w:val="center"/>
      </w:pPr>
    </w:p>
    <w:p w14:paraId="5CA40202" w14:textId="5B910C01" w:rsidR="00EE36B1" w:rsidRDefault="00EE36B1" w:rsidP="00EE36B1">
      <w:pPr>
        <w:pStyle w:val="NormalWeb"/>
        <w:spacing w:before="0" w:beforeAutospacing="0" w:after="0" w:afterAutospacing="0" w:line="276" w:lineRule="auto"/>
        <w:jc w:val="both"/>
      </w:pPr>
      <w:r w:rsidRPr="0031343F">
        <w:t>1.</w:t>
      </w:r>
      <w:r w:rsidR="00440529" w:rsidRPr="0031343F">
        <w:t xml:space="preserve"> </w:t>
      </w:r>
      <w:r w:rsidRPr="0031343F">
        <w:t xml:space="preserve">Përveç sa parashikohet në nenin 40, administratori, me iniciativë të tij, mund t’i propozojë asamblesë së bashkëpronarëve realizimin e punimeve të </w:t>
      </w:r>
      <w:r w:rsidR="00440529" w:rsidRPr="0031343F">
        <w:t>rindërtimit apo re</w:t>
      </w:r>
      <w:r w:rsidRPr="006926D7">
        <w:t>staturimit të ndërtesës në bashkëpronësi, nëpërmjet financimit me fondet e bashkisë dhe administratorit, kundrejt pagesës së shpenzimeve të realizuara nga ky i fundit, sipas një plani të detajuar shlyerjej</w:t>
      </w:r>
      <w:r w:rsidRPr="00350537">
        <w:t>e të shpenzimeve, i cili përmban në mënyrë të detajuar këstet dhe afatet kohore përkatëse të pagesave. Për këtë qëllim, administratori i paraqet asamblesë së bashkëpronarëve një raport të hollësishëm rreth punimeve të nevojshme,</w:t>
      </w:r>
      <w:r w:rsidR="00440529" w:rsidRPr="00350537">
        <w:t xml:space="preserve"> preventivit të punimeve, kostove</w:t>
      </w:r>
      <w:r w:rsidRPr="00350537">
        <w:t xml:space="preserve"> financiare dhe plani</w:t>
      </w:r>
      <w:r w:rsidR="008E5110" w:rsidRPr="00350537">
        <w:t xml:space="preserve">t të </w:t>
      </w:r>
      <w:r w:rsidRPr="00350537">
        <w:t>pagesës në bazë të të cilit asambleja do të shlyejë detyrimet monetare kundrejt administratorit</w:t>
      </w:r>
      <w:r w:rsidR="005F3921" w:rsidRPr="00350537">
        <w:t xml:space="preserve"> duke njoftuar NJVV</w:t>
      </w:r>
      <w:r w:rsidRPr="00350537">
        <w:t>.</w:t>
      </w:r>
    </w:p>
    <w:p w14:paraId="66865FCC" w14:textId="77777777" w:rsidR="00F844D9" w:rsidRPr="00A63367" w:rsidRDefault="00F844D9" w:rsidP="00EE36B1">
      <w:pPr>
        <w:pStyle w:val="NormalWeb"/>
        <w:spacing w:before="0" w:beforeAutospacing="0" w:after="0" w:afterAutospacing="0" w:line="276" w:lineRule="auto"/>
        <w:jc w:val="both"/>
      </w:pPr>
    </w:p>
    <w:p w14:paraId="1AEDFD1E" w14:textId="3C9AF14B" w:rsidR="00EE36B1" w:rsidRPr="00A63367" w:rsidRDefault="00EE36B1" w:rsidP="00EE36B1">
      <w:pPr>
        <w:spacing w:line="276" w:lineRule="auto"/>
        <w:jc w:val="both"/>
        <w:rPr>
          <w:rFonts w:ascii="Times New Roman" w:hAnsi="Times New Roman"/>
          <w:color w:val="auto"/>
        </w:rPr>
      </w:pPr>
      <w:r w:rsidRPr="00A63367">
        <w:rPr>
          <w:rFonts w:ascii="Times New Roman" w:hAnsi="Times New Roman"/>
          <w:color w:val="auto"/>
        </w:rPr>
        <w:t>2. Asambleja miraton, me votat e bashkëpro</w:t>
      </w:r>
      <w:r w:rsidR="008E5110" w:rsidRPr="00A63367">
        <w:rPr>
          <w:rFonts w:ascii="Times New Roman" w:hAnsi="Times New Roman"/>
          <w:color w:val="auto"/>
        </w:rPr>
        <w:t>narëve</w:t>
      </w:r>
      <w:r w:rsidRPr="00A63367">
        <w:rPr>
          <w:rFonts w:ascii="Times New Roman" w:hAnsi="Times New Roman"/>
          <w:color w:val="auto"/>
        </w:rPr>
        <w:t xml:space="preserve"> që zotërojnë 75% të ku</w:t>
      </w:r>
      <w:r w:rsidR="00205BEA" w:rsidRPr="00A63367">
        <w:rPr>
          <w:rFonts w:ascii="Times New Roman" w:hAnsi="Times New Roman"/>
          <w:color w:val="auto"/>
        </w:rPr>
        <w:t>o</w:t>
      </w:r>
      <w:r w:rsidRPr="00A63367">
        <w:rPr>
          <w:rFonts w:ascii="Times New Roman" w:hAnsi="Times New Roman"/>
          <w:color w:val="auto"/>
        </w:rPr>
        <w:t>tave pjesëmarrëse në bashkëpronësi, propozimin e administratorit dhe autorizimin e tij për të aplikuar për financim pjesor nga bashkia përkatëse, siç parashikohet në nenin 40, në emër dhe për llogari të asamblesë së bashkëpronarëve.</w:t>
      </w:r>
      <w:r w:rsidR="00F844D9">
        <w:rPr>
          <w:rFonts w:ascii="Times New Roman" w:hAnsi="Times New Roman"/>
          <w:color w:val="auto"/>
        </w:rPr>
        <w:t xml:space="preserve"> Vendimi është i detyrueshëm edhe për pjesën tjetër të bashkëpronarëve</w:t>
      </w:r>
      <w:r w:rsidRPr="00A63367">
        <w:rPr>
          <w:rFonts w:ascii="Times New Roman" w:hAnsi="Times New Roman"/>
          <w:color w:val="auto"/>
        </w:rPr>
        <w:t>”</w:t>
      </w:r>
    </w:p>
    <w:p w14:paraId="303EEA99" w14:textId="7262C469" w:rsidR="00EE36B1" w:rsidRPr="0031343F" w:rsidRDefault="00EE36B1" w:rsidP="00CB4F50">
      <w:pPr>
        <w:spacing w:line="276" w:lineRule="auto"/>
        <w:rPr>
          <w:rFonts w:ascii="Times New Roman" w:hAnsi="Times New Roman"/>
          <w:color w:val="auto"/>
        </w:rPr>
      </w:pPr>
    </w:p>
    <w:p w14:paraId="78BACFA3" w14:textId="74ABF010" w:rsidR="00EE36B1" w:rsidRPr="0031343F" w:rsidRDefault="00EE36B1" w:rsidP="00EE36B1">
      <w:pPr>
        <w:spacing w:line="276" w:lineRule="auto"/>
        <w:jc w:val="center"/>
        <w:rPr>
          <w:rFonts w:ascii="Times New Roman" w:hAnsi="Times New Roman"/>
          <w:color w:val="auto"/>
        </w:rPr>
      </w:pPr>
      <w:r w:rsidRPr="0031343F">
        <w:rPr>
          <w:rFonts w:ascii="Times New Roman" w:hAnsi="Times New Roman"/>
          <w:color w:val="auto"/>
        </w:rPr>
        <w:t xml:space="preserve">Neni </w:t>
      </w:r>
      <w:r w:rsidR="00BE5AAA">
        <w:rPr>
          <w:rFonts w:ascii="Times New Roman" w:hAnsi="Times New Roman"/>
          <w:color w:val="auto"/>
        </w:rPr>
        <w:t>19</w:t>
      </w:r>
    </w:p>
    <w:p w14:paraId="31BC9B2C" w14:textId="77777777" w:rsidR="00EE36B1" w:rsidRPr="0031343F" w:rsidRDefault="00EE36B1" w:rsidP="00EE36B1">
      <w:pPr>
        <w:shd w:val="clear" w:color="auto" w:fill="FFFFFF"/>
        <w:tabs>
          <w:tab w:val="left" w:pos="509"/>
        </w:tabs>
        <w:spacing w:line="276" w:lineRule="auto"/>
        <w:rPr>
          <w:rFonts w:ascii="Times New Roman" w:hAnsi="Times New Roman"/>
          <w:color w:val="auto"/>
        </w:rPr>
      </w:pPr>
      <w:r w:rsidRPr="0031343F">
        <w:rPr>
          <w:rFonts w:ascii="Times New Roman" w:hAnsi="Times New Roman"/>
          <w:color w:val="auto"/>
        </w:rPr>
        <w:t>Në nenin 44, pika 2 ndryshohet si më poshtë vijon:</w:t>
      </w:r>
    </w:p>
    <w:p w14:paraId="2B99C3AC" w14:textId="77777777" w:rsidR="00EE36B1" w:rsidRPr="0031343F" w:rsidRDefault="00B0708C" w:rsidP="00EE36B1">
      <w:pPr>
        <w:spacing w:line="276" w:lineRule="auto"/>
        <w:jc w:val="both"/>
        <w:rPr>
          <w:rFonts w:ascii="Times New Roman" w:hAnsi="Times New Roman"/>
          <w:color w:val="auto"/>
        </w:rPr>
      </w:pPr>
      <w:r w:rsidRPr="0031343F">
        <w:rPr>
          <w:rFonts w:ascii="Times New Roman" w:hAnsi="Times New Roman"/>
          <w:color w:val="auto"/>
        </w:rPr>
        <w:lastRenderedPageBreak/>
        <w:t>“2. Nëse për një periudhë</w:t>
      </w:r>
      <w:r w:rsidR="00EE36B1" w:rsidRPr="0031343F">
        <w:rPr>
          <w:rFonts w:ascii="Times New Roman" w:hAnsi="Times New Roman"/>
          <w:color w:val="auto"/>
        </w:rPr>
        <w:t xml:space="preserve"> prej 3 (tre) muajsh nga kolaudimi i ndërtesës, nuk është lëshuar ende certifikata e shfrytëzimit / përdorimit nga autoritet përgjegjëse, krijuesi i bashkëpronësisë (shoqëria ndërtuese) organizon mbledhjen për formimin e asambles</w:t>
      </w:r>
      <w:r w:rsidR="008102CA" w:rsidRPr="0031343F">
        <w:rPr>
          <w:rFonts w:ascii="Times New Roman" w:hAnsi="Times New Roman"/>
          <w:color w:val="auto"/>
        </w:rPr>
        <w:t>ë</w:t>
      </w:r>
      <w:r w:rsidRPr="0031343F">
        <w:rPr>
          <w:rFonts w:ascii="Times New Roman" w:hAnsi="Times New Roman"/>
          <w:color w:val="auto"/>
        </w:rPr>
        <w:t xml:space="preserve"> së porositës</w:t>
      </w:r>
      <w:r w:rsidR="00EE36B1" w:rsidRPr="0031343F">
        <w:rPr>
          <w:rFonts w:ascii="Times New Roman" w:hAnsi="Times New Roman"/>
          <w:color w:val="auto"/>
        </w:rPr>
        <w:t xml:space="preserve">ve brenda 30 (tridhjetë) ditëve nga data kur 1/3 e kuotave pjesëmarrëse në bashkëpronësi ka porositës të përcaktuar (identifikuar) në bazë </w:t>
      </w:r>
      <w:r w:rsidR="008102CA" w:rsidRPr="0031343F">
        <w:rPr>
          <w:rFonts w:ascii="Times New Roman" w:hAnsi="Times New Roman"/>
          <w:color w:val="auto"/>
        </w:rPr>
        <w:t xml:space="preserve">të një </w:t>
      </w:r>
      <w:r w:rsidR="00EE36B1" w:rsidRPr="0031343F">
        <w:rPr>
          <w:rFonts w:ascii="Times New Roman" w:hAnsi="Times New Roman"/>
          <w:color w:val="auto"/>
        </w:rPr>
        <w:t>kontrate sipërmarrje. Krijimi dhe ushtrimi i kompetencave nga asambleja e porositësve rregullohet sipas dispozitat të Kreut V, neni 14 deri në nenin 19, të këtij ligji, derisa të merret certifikata e shfrytëzimit dhe titulli i pronësisë së ndërtesës t'u kalojë porositësve.”</w:t>
      </w:r>
    </w:p>
    <w:p w14:paraId="44F46B69" w14:textId="77777777" w:rsidR="00EE36B1" w:rsidRPr="0031343F" w:rsidRDefault="00EE36B1" w:rsidP="00EE36B1">
      <w:pPr>
        <w:spacing w:line="276" w:lineRule="auto"/>
        <w:jc w:val="center"/>
        <w:rPr>
          <w:rFonts w:ascii="Times New Roman" w:hAnsi="Times New Roman"/>
          <w:color w:val="auto"/>
        </w:rPr>
      </w:pPr>
    </w:p>
    <w:p w14:paraId="6FC97162" w14:textId="03257952" w:rsidR="00EE36B1" w:rsidRPr="0031343F" w:rsidRDefault="00EE36B1" w:rsidP="00EE36B1">
      <w:pPr>
        <w:spacing w:line="276" w:lineRule="auto"/>
        <w:jc w:val="center"/>
        <w:rPr>
          <w:rFonts w:ascii="Times New Roman" w:hAnsi="Times New Roman"/>
          <w:color w:val="auto"/>
        </w:rPr>
      </w:pPr>
      <w:r w:rsidRPr="0031343F">
        <w:rPr>
          <w:rFonts w:ascii="Times New Roman" w:hAnsi="Times New Roman"/>
          <w:color w:val="auto"/>
        </w:rPr>
        <w:t>Neni 2</w:t>
      </w:r>
      <w:r w:rsidR="00BE5AAA">
        <w:rPr>
          <w:rFonts w:ascii="Times New Roman" w:hAnsi="Times New Roman"/>
          <w:color w:val="auto"/>
        </w:rPr>
        <w:t>0</w:t>
      </w:r>
    </w:p>
    <w:p w14:paraId="1E0FBF6E" w14:textId="55C279F7" w:rsidR="00EE36B1" w:rsidRPr="006926D7" w:rsidRDefault="00EE36B1" w:rsidP="00EE36B1">
      <w:pPr>
        <w:spacing w:line="276" w:lineRule="auto"/>
        <w:jc w:val="both"/>
        <w:rPr>
          <w:rFonts w:ascii="Times New Roman" w:hAnsi="Times New Roman"/>
          <w:color w:val="auto"/>
        </w:rPr>
      </w:pPr>
      <w:r w:rsidRPr="0031343F">
        <w:rPr>
          <w:rFonts w:ascii="Times New Roman" w:hAnsi="Times New Roman"/>
          <w:color w:val="auto"/>
        </w:rPr>
        <w:t xml:space="preserve">Kudo në ligj, emërtimi “njësi të qeverisjes vendore” zëvendësohet me emërtimin “njësi të vetëqeverisjes vendore”; emërtimi “inspektoriati ndërtimor dhe urbanistik i bashkisë /komunës”, zëvendësohet me emërtimin “inspektoriati i mbrojtjes së </w:t>
      </w:r>
      <w:r w:rsidR="006169AA" w:rsidRPr="0031343F">
        <w:rPr>
          <w:rFonts w:ascii="Times New Roman" w:hAnsi="Times New Roman"/>
          <w:color w:val="auto"/>
        </w:rPr>
        <w:t xml:space="preserve">territorit të njësisë vendore”; </w:t>
      </w:r>
      <w:r w:rsidRPr="0031343F">
        <w:rPr>
          <w:rFonts w:ascii="Times New Roman" w:hAnsi="Times New Roman"/>
          <w:color w:val="auto"/>
        </w:rPr>
        <w:t xml:space="preserve">emërtimi “administrator/shoqëri e administrimit” zëvendësohet me fjalën “administrator”; emërtimi “zyra e regjistrimit të pasurive të paluajtshme ose ZRPP” zëvëndësohet me </w:t>
      </w:r>
      <w:r w:rsidR="008102CA" w:rsidRPr="0031343F">
        <w:rPr>
          <w:rFonts w:ascii="Times New Roman" w:hAnsi="Times New Roman"/>
          <w:color w:val="auto"/>
        </w:rPr>
        <w:t>“</w:t>
      </w:r>
      <w:r w:rsidR="005F3921" w:rsidRPr="0031343F">
        <w:rPr>
          <w:rFonts w:ascii="Times New Roman" w:hAnsi="Times New Roman"/>
          <w:color w:val="auto"/>
        </w:rPr>
        <w:t>drejtorit</w:t>
      </w:r>
      <w:r w:rsidR="0031343F">
        <w:rPr>
          <w:rFonts w:ascii="Times New Roman" w:hAnsi="Times New Roman"/>
          <w:color w:val="auto"/>
        </w:rPr>
        <w:t>ë</w:t>
      </w:r>
      <w:r w:rsidR="005F3921" w:rsidRPr="0031343F">
        <w:rPr>
          <w:rFonts w:ascii="Times New Roman" w:hAnsi="Times New Roman"/>
          <w:color w:val="auto"/>
        </w:rPr>
        <w:t xml:space="preserve"> vendore t</w:t>
      </w:r>
      <w:r w:rsidR="0031343F">
        <w:rPr>
          <w:rFonts w:ascii="Times New Roman" w:hAnsi="Times New Roman"/>
          <w:color w:val="auto"/>
        </w:rPr>
        <w:t>ë</w:t>
      </w:r>
      <w:r w:rsidR="005F3921" w:rsidRPr="0031343F">
        <w:rPr>
          <w:rFonts w:ascii="Times New Roman" w:hAnsi="Times New Roman"/>
          <w:color w:val="auto"/>
        </w:rPr>
        <w:t xml:space="preserve"> Agjencis</w:t>
      </w:r>
      <w:r w:rsidR="0031343F">
        <w:rPr>
          <w:rFonts w:ascii="Times New Roman" w:hAnsi="Times New Roman"/>
          <w:color w:val="auto"/>
        </w:rPr>
        <w:t>ë</w:t>
      </w:r>
      <w:r w:rsidR="005F3921" w:rsidRPr="0031343F">
        <w:rPr>
          <w:rFonts w:ascii="Times New Roman" w:hAnsi="Times New Roman"/>
          <w:color w:val="auto"/>
        </w:rPr>
        <w:t xml:space="preserve"> Shtet</w:t>
      </w:r>
      <w:r w:rsidR="0031343F">
        <w:rPr>
          <w:rFonts w:ascii="Times New Roman" w:hAnsi="Times New Roman"/>
          <w:color w:val="auto"/>
        </w:rPr>
        <w:t>ë</w:t>
      </w:r>
      <w:r w:rsidR="005F3921" w:rsidRPr="0031343F">
        <w:rPr>
          <w:rFonts w:ascii="Times New Roman" w:hAnsi="Times New Roman"/>
          <w:color w:val="auto"/>
        </w:rPr>
        <w:t>rore t</w:t>
      </w:r>
      <w:r w:rsidR="0031343F">
        <w:rPr>
          <w:rFonts w:ascii="Times New Roman" w:hAnsi="Times New Roman"/>
          <w:color w:val="auto"/>
        </w:rPr>
        <w:t>ë</w:t>
      </w:r>
      <w:r w:rsidR="005F3921" w:rsidRPr="0031343F">
        <w:rPr>
          <w:rFonts w:ascii="Times New Roman" w:hAnsi="Times New Roman"/>
          <w:color w:val="auto"/>
        </w:rPr>
        <w:t xml:space="preserve"> Kadastr</w:t>
      </w:r>
      <w:r w:rsidR="0031343F">
        <w:rPr>
          <w:rFonts w:ascii="Times New Roman" w:hAnsi="Times New Roman"/>
          <w:color w:val="auto"/>
        </w:rPr>
        <w:t>ë</w:t>
      </w:r>
      <w:r w:rsidR="005F3921" w:rsidRPr="0031343F">
        <w:rPr>
          <w:rFonts w:ascii="Times New Roman" w:hAnsi="Times New Roman"/>
          <w:color w:val="auto"/>
        </w:rPr>
        <w:t>s</w:t>
      </w:r>
      <w:r w:rsidR="008102CA" w:rsidRPr="0031343F">
        <w:rPr>
          <w:rFonts w:ascii="Times New Roman" w:hAnsi="Times New Roman"/>
          <w:color w:val="auto"/>
        </w:rPr>
        <w:t>”</w:t>
      </w:r>
      <w:r w:rsidRPr="0031343F">
        <w:rPr>
          <w:rFonts w:ascii="Times New Roman" w:hAnsi="Times New Roman"/>
          <w:color w:val="auto"/>
        </w:rPr>
        <w:t xml:space="preserve">, fjala “komuna” hiqet. </w:t>
      </w:r>
      <w:r w:rsidRPr="006926D7" w:rsidDel="00A804D5">
        <w:rPr>
          <w:rFonts w:ascii="Times New Roman" w:hAnsi="Times New Roman"/>
          <w:color w:val="auto"/>
        </w:rPr>
        <w:t xml:space="preserve"> </w:t>
      </w:r>
    </w:p>
    <w:p w14:paraId="5D2F9821" w14:textId="77777777" w:rsidR="00EE36B1" w:rsidRPr="00350537" w:rsidRDefault="00EE36B1" w:rsidP="00EE36B1">
      <w:pPr>
        <w:spacing w:line="276" w:lineRule="auto"/>
        <w:jc w:val="both"/>
        <w:rPr>
          <w:rFonts w:ascii="Times New Roman" w:hAnsi="Times New Roman"/>
          <w:color w:val="auto"/>
        </w:rPr>
      </w:pPr>
    </w:p>
    <w:p w14:paraId="05EC1A89" w14:textId="20CDEB86" w:rsidR="00EE36B1" w:rsidRPr="00350537" w:rsidRDefault="00EE36B1" w:rsidP="00EE36B1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color w:val="auto"/>
        </w:rPr>
      </w:pPr>
      <w:r w:rsidRPr="00350537">
        <w:rPr>
          <w:rFonts w:ascii="Times New Roman" w:eastAsiaTheme="minorHAnsi" w:hAnsi="Times New Roman"/>
          <w:color w:val="auto"/>
        </w:rPr>
        <w:t xml:space="preserve">Ky ligj botohet në Fletoren Zyrtare dhe hyn në fuqi më     /       /    </w:t>
      </w:r>
      <w:r w:rsidR="00844F9A" w:rsidRPr="00350537">
        <w:rPr>
          <w:rFonts w:ascii="Times New Roman" w:eastAsiaTheme="minorHAnsi" w:hAnsi="Times New Roman"/>
          <w:color w:val="auto"/>
        </w:rPr>
        <w:t>202</w:t>
      </w:r>
      <w:r w:rsidR="00844F9A">
        <w:rPr>
          <w:rFonts w:ascii="Times New Roman" w:eastAsiaTheme="minorHAnsi" w:hAnsi="Times New Roman"/>
          <w:color w:val="auto"/>
        </w:rPr>
        <w:t>2</w:t>
      </w:r>
      <w:r w:rsidRPr="00350537">
        <w:rPr>
          <w:rFonts w:ascii="Times New Roman" w:eastAsiaTheme="minorHAnsi" w:hAnsi="Times New Roman"/>
          <w:color w:val="auto"/>
        </w:rPr>
        <w:t xml:space="preserve">. </w:t>
      </w:r>
    </w:p>
    <w:p w14:paraId="4DC2A680" w14:textId="77777777" w:rsidR="00EE36B1" w:rsidRPr="00350537" w:rsidRDefault="00EE36B1" w:rsidP="00EE36B1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color w:val="auto"/>
        </w:rPr>
      </w:pPr>
    </w:p>
    <w:p w14:paraId="3F7A6733" w14:textId="16D131A6" w:rsidR="00EE36B1" w:rsidRPr="00350537" w:rsidRDefault="00EE36B1" w:rsidP="00EE36B1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color w:val="auto"/>
        </w:rPr>
      </w:pPr>
      <w:r w:rsidRPr="00350537">
        <w:rPr>
          <w:rFonts w:ascii="Times New Roman" w:eastAsiaTheme="minorHAnsi" w:hAnsi="Times New Roman"/>
          <w:color w:val="auto"/>
        </w:rPr>
        <w:t xml:space="preserve">Miratuar nё datёn      / </w:t>
      </w:r>
      <w:r w:rsidR="007A3089" w:rsidRPr="00350537">
        <w:rPr>
          <w:rFonts w:ascii="Times New Roman" w:eastAsiaTheme="minorHAnsi" w:hAnsi="Times New Roman"/>
          <w:color w:val="auto"/>
        </w:rPr>
        <w:t xml:space="preserve">   </w:t>
      </w:r>
      <w:r w:rsidRPr="00350537">
        <w:rPr>
          <w:rFonts w:ascii="Times New Roman" w:eastAsiaTheme="minorHAnsi" w:hAnsi="Times New Roman"/>
          <w:color w:val="auto"/>
        </w:rPr>
        <w:t xml:space="preserve">    / </w:t>
      </w:r>
      <w:r w:rsidR="00844F9A" w:rsidRPr="00350537">
        <w:rPr>
          <w:rFonts w:ascii="Times New Roman" w:eastAsiaTheme="minorHAnsi" w:hAnsi="Times New Roman"/>
          <w:color w:val="auto"/>
        </w:rPr>
        <w:t>202</w:t>
      </w:r>
      <w:r w:rsidR="00844F9A">
        <w:rPr>
          <w:rFonts w:ascii="Times New Roman" w:eastAsiaTheme="minorHAnsi" w:hAnsi="Times New Roman"/>
          <w:color w:val="auto"/>
        </w:rPr>
        <w:t>2</w:t>
      </w:r>
      <w:r w:rsidRPr="00350537">
        <w:rPr>
          <w:rFonts w:ascii="Times New Roman" w:eastAsiaTheme="minorHAnsi" w:hAnsi="Times New Roman"/>
          <w:color w:val="auto"/>
        </w:rPr>
        <w:t>.</w:t>
      </w:r>
    </w:p>
    <w:p w14:paraId="55D5DC2E" w14:textId="77777777" w:rsidR="008102CA" w:rsidRPr="00350537" w:rsidRDefault="008102CA" w:rsidP="00EE36B1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color w:val="auto"/>
        </w:rPr>
      </w:pPr>
    </w:p>
    <w:p w14:paraId="086CA396" w14:textId="77777777" w:rsidR="00EE36B1" w:rsidRPr="00350537" w:rsidRDefault="00EE36B1" w:rsidP="00EE36B1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/>
          <w:b/>
          <w:color w:val="auto"/>
        </w:rPr>
      </w:pPr>
      <w:r w:rsidRPr="00350537">
        <w:rPr>
          <w:rFonts w:ascii="Times New Roman" w:eastAsiaTheme="minorHAnsi" w:hAnsi="Times New Roman"/>
          <w:b/>
          <w:color w:val="auto"/>
        </w:rPr>
        <w:t>KRYETARI</w:t>
      </w:r>
    </w:p>
    <w:p w14:paraId="4ACC60EC" w14:textId="77777777" w:rsidR="00EE36B1" w:rsidRPr="00A63367" w:rsidRDefault="00EE36B1" w:rsidP="00EE36B1">
      <w:pPr>
        <w:spacing w:line="276" w:lineRule="auto"/>
        <w:jc w:val="center"/>
        <w:rPr>
          <w:rFonts w:ascii="Times New Roman" w:eastAsiaTheme="minorHAnsi" w:hAnsi="Times New Roman"/>
          <w:b/>
          <w:bCs/>
          <w:color w:val="auto"/>
        </w:rPr>
      </w:pPr>
    </w:p>
    <w:p w14:paraId="1DAF16C0" w14:textId="3FAFFA5A" w:rsidR="00EC7605" w:rsidRPr="00A63367" w:rsidRDefault="0052330A" w:rsidP="00485997">
      <w:pPr>
        <w:spacing w:line="276" w:lineRule="auto"/>
        <w:jc w:val="center"/>
        <w:rPr>
          <w:rFonts w:ascii="Times New Roman" w:hAnsi="Times New Roman"/>
          <w:color w:val="auto"/>
        </w:rPr>
      </w:pPr>
      <w:r>
        <w:rPr>
          <w:rFonts w:ascii="Times New Roman" w:eastAsiaTheme="minorHAnsi" w:hAnsi="Times New Roman"/>
          <w:b/>
          <w:bCs/>
          <w:color w:val="auto"/>
        </w:rPr>
        <w:lastRenderedPageBreak/>
        <w:t>Lindita NIKOLLA</w:t>
      </w:r>
    </w:p>
    <w:sectPr w:rsidR="00EC7605" w:rsidRPr="00A63367" w:rsidSect="00F013A5">
      <w:footerReference w:type="even" r:id="rId9"/>
      <w:footerReference w:type="default" r:id="rId10"/>
      <w:pgSz w:w="11907" w:h="16840"/>
      <w:pgMar w:top="426" w:right="1440" w:bottom="1350" w:left="1440" w:header="0" w:footer="325" w:gutter="0"/>
      <w:pgNumType w:start="842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CE830A" w14:textId="77777777" w:rsidR="00B82307" w:rsidRDefault="00B82307">
      <w:r>
        <w:separator/>
      </w:r>
    </w:p>
  </w:endnote>
  <w:endnote w:type="continuationSeparator" w:id="0">
    <w:p w14:paraId="7FD99BEC" w14:textId="77777777" w:rsidR="00B82307" w:rsidRDefault="00B82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A742D1" w14:textId="77777777" w:rsidR="00BF7570" w:rsidRPr="00DC3E05" w:rsidRDefault="00A00FF9" w:rsidP="00BF7570">
    <w:pPr>
      <w:jc w:val="center"/>
      <w:rPr>
        <w:rFonts w:ascii="Times New Roman" w:hAnsi="Times New Roman"/>
        <w:b/>
      </w:rPr>
    </w:pPr>
    <w:r w:rsidRPr="00DC3E05">
      <w:rPr>
        <w:rFonts w:ascii="Times New Roman" w:hAnsi="Times New Roman"/>
        <w:b/>
      </w:rPr>
      <w:t>PROPOZIM “PËR DISA NDRYSHIME NË LIGJIN NR.10112 DATË 09.04.2009, PËR ADMINISTRIMIN E BASHKËPRONËSISË NË NDËRTESAT E BANIMIT”</w:t>
    </w:r>
  </w:p>
  <w:p w14:paraId="2EBB2A90" w14:textId="77777777" w:rsidR="00BF7570" w:rsidRDefault="00B82307" w:rsidP="00BF757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7D60C4" w14:textId="77777777" w:rsidR="00D25014" w:rsidRDefault="00D25014" w:rsidP="00BF7570">
    <w:pPr>
      <w:jc w:val="center"/>
      <w:rPr>
        <w:rFonts w:ascii="Times New Roman" w:hAnsi="Times New Roman"/>
      </w:rPr>
    </w:pPr>
    <w:r w:rsidRPr="00124649">
      <w:rPr>
        <w:rFonts w:ascii="Times New Roman" w:hAnsi="Times New Roman"/>
      </w:rPr>
      <w:t xml:space="preserve">PËR DISA NDRYSHIME </w:t>
    </w:r>
    <w:r>
      <w:rPr>
        <w:rFonts w:ascii="Times New Roman" w:hAnsi="Times New Roman"/>
      </w:rPr>
      <w:t xml:space="preserve">DHE SHTESA </w:t>
    </w:r>
    <w:r w:rsidRPr="00124649">
      <w:rPr>
        <w:rFonts w:ascii="Times New Roman" w:hAnsi="Times New Roman"/>
      </w:rPr>
      <w:t>NË LIGJIN NR.10</w:t>
    </w:r>
    <w:r>
      <w:rPr>
        <w:rFonts w:ascii="Times New Roman" w:hAnsi="Times New Roman"/>
      </w:rPr>
      <w:t xml:space="preserve"> </w:t>
    </w:r>
    <w:r w:rsidR="0023196B">
      <w:rPr>
        <w:rFonts w:ascii="Times New Roman" w:hAnsi="Times New Roman"/>
      </w:rPr>
      <w:t>112 DATË 9.</w:t>
    </w:r>
    <w:r w:rsidRPr="00124649">
      <w:rPr>
        <w:rFonts w:ascii="Times New Roman" w:hAnsi="Times New Roman"/>
      </w:rPr>
      <w:t>4.2009</w:t>
    </w:r>
    <w:r>
      <w:rPr>
        <w:rFonts w:ascii="Times New Roman" w:hAnsi="Times New Roman"/>
      </w:rPr>
      <w:t xml:space="preserve"> </w:t>
    </w:r>
  </w:p>
  <w:p w14:paraId="18F62568" w14:textId="77777777" w:rsidR="00BF7570" w:rsidRPr="00124649" w:rsidRDefault="00D25014" w:rsidP="00BF7570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“P</w:t>
    </w:r>
    <w:r w:rsidRPr="00124649">
      <w:rPr>
        <w:rFonts w:ascii="Times New Roman" w:hAnsi="Times New Roman"/>
      </w:rPr>
      <w:t>ËR ADMINISTRIMIN E BASHKËPRONËSISË NË NDËRTESAT E BANIMIT”</w:t>
    </w:r>
  </w:p>
  <w:p w14:paraId="3605D755" w14:textId="77777777" w:rsidR="00BF7570" w:rsidRDefault="00B82307" w:rsidP="00BF757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C7CABC" w14:textId="77777777" w:rsidR="00B82307" w:rsidRDefault="00B82307">
      <w:r>
        <w:separator/>
      </w:r>
    </w:p>
  </w:footnote>
  <w:footnote w:type="continuationSeparator" w:id="0">
    <w:p w14:paraId="1F015D3C" w14:textId="77777777" w:rsidR="00B82307" w:rsidRDefault="00B82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A2065D"/>
    <w:multiLevelType w:val="hybridMultilevel"/>
    <w:tmpl w:val="BFC4374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A53626"/>
    <w:multiLevelType w:val="hybridMultilevel"/>
    <w:tmpl w:val="D23CEC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1E032E"/>
    <w:multiLevelType w:val="hybridMultilevel"/>
    <w:tmpl w:val="B75278D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6B1"/>
    <w:rsid w:val="000256C4"/>
    <w:rsid w:val="000D27E1"/>
    <w:rsid w:val="00104ABA"/>
    <w:rsid w:val="00116C7B"/>
    <w:rsid w:val="00134C59"/>
    <w:rsid w:val="001848D7"/>
    <w:rsid w:val="0019044B"/>
    <w:rsid w:val="001A66C9"/>
    <w:rsid w:val="001B2717"/>
    <w:rsid w:val="001C1EB5"/>
    <w:rsid w:val="001D6B0C"/>
    <w:rsid w:val="001E4239"/>
    <w:rsid w:val="001E44C9"/>
    <w:rsid w:val="001F0DF0"/>
    <w:rsid w:val="00203008"/>
    <w:rsid w:val="00205BEA"/>
    <w:rsid w:val="002167D0"/>
    <w:rsid w:val="0023196B"/>
    <w:rsid w:val="00241251"/>
    <w:rsid w:val="002610C9"/>
    <w:rsid w:val="0027198F"/>
    <w:rsid w:val="00272674"/>
    <w:rsid w:val="00283AF6"/>
    <w:rsid w:val="0029245C"/>
    <w:rsid w:val="00293002"/>
    <w:rsid w:val="002D13E5"/>
    <w:rsid w:val="0031343F"/>
    <w:rsid w:val="003323BC"/>
    <w:rsid w:val="00350537"/>
    <w:rsid w:val="00356DDB"/>
    <w:rsid w:val="00377113"/>
    <w:rsid w:val="003932A8"/>
    <w:rsid w:val="003E2302"/>
    <w:rsid w:val="003F5A4E"/>
    <w:rsid w:val="003F5D9A"/>
    <w:rsid w:val="004337EF"/>
    <w:rsid w:val="00434CE2"/>
    <w:rsid w:val="00440529"/>
    <w:rsid w:val="004535B5"/>
    <w:rsid w:val="00485997"/>
    <w:rsid w:val="004D6B71"/>
    <w:rsid w:val="00502979"/>
    <w:rsid w:val="0052330A"/>
    <w:rsid w:val="0053479A"/>
    <w:rsid w:val="00547DFB"/>
    <w:rsid w:val="00552896"/>
    <w:rsid w:val="00560167"/>
    <w:rsid w:val="005A452F"/>
    <w:rsid w:val="005A7D27"/>
    <w:rsid w:val="005C3E2F"/>
    <w:rsid w:val="005E04CB"/>
    <w:rsid w:val="005E5EB3"/>
    <w:rsid w:val="005E6AB6"/>
    <w:rsid w:val="005F3921"/>
    <w:rsid w:val="006169AA"/>
    <w:rsid w:val="00627BBE"/>
    <w:rsid w:val="006472AB"/>
    <w:rsid w:val="00650FB7"/>
    <w:rsid w:val="006803BA"/>
    <w:rsid w:val="006926D7"/>
    <w:rsid w:val="006A7E3C"/>
    <w:rsid w:val="006B3D9C"/>
    <w:rsid w:val="006F60D2"/>
    <w:rsid w:val="006F71FA"/>
    <w:rsid w:val="006F7710"/>
    <w:rsid w:val="00705603"/>
    <w:rsid w:val="007062CD"/>
    <w:rsid w:val="00754B0A"/>
    <w:rsid w:val="00761D9C"/>
    <w:rsid w:val="00795406"/>
    <w:rsid w:val="007A3089"/>
    <w:rsid w:val="007B783A"/>
    <w:rsid w:val="007C2686"/>
    <w:rsid w:val="007D7542"/>
    <w:rsid w:val="007E4701"/>
    <w:rsid w:val="007F540F"/>
    <w:rsid w:val="008102CA"/>
    <w:rsid w:val="00844F9A"/>
    <w:rsid w:val="00864568"/>
    <w:rsid w:val="0087761D"/>
    <w:rsid w:val="008A21FB"/>
    <w:rsid w:val="008B2062"/>
    <w:rsid w:val="008C2565"/>
    <w:rsid w:val="008D5F5E"/>
    <w:rsid w:val="008E5110"/>
    <w:rsid w:val="00944CDB"/>
    <w:rsid w:val="009653E4"/>
    <w:rsid w:val="00974F1D"/>
    <w:rsid w:val="009E5D09"/>
    <w:rsid w:val="00A00FF9"/>
    <w:rsid w:val="00A038E4"/>
    <w:rsid w:val="00A04CE9"/>
    <w:rsid w:val="00A2325F"/>
    <w:rsid w:val="00A32B02"/>
    <w:rsid w:val="00A63367"/>
    <w:rsid w:val="00A8112C"/>
    <w:rsid w:val="00A95194"/>
    <w:rsid w:val="00A9686E"/>
    <w:rsid w:val="00AC44CB"/>
    <w:rsid w:val="00AF2E84"/>
    <w:rsid w:val="00B0708C"/>
    <w:rsid w:val="00B075D3"/>
    <w:rsid w:val="00B23D3B"/>
    <w:rsid w:val="00B3575B"/>
    <w:rsid w:val="00B37B78"/>
    <w:rsid w:val="00B643F6"/>
    <w:rsid w:val="00B7228D"/>
    <w:rsid w:val="00B734AB"/>
    <w:rsid w:val="00B82307"/>
    <w:rsid w:val="00B828B3"/>
    <w:rsid w:val="00B90A40"/>
    <w:rsid w:val="00BE5AAA"/>
    <w:rsid w:val="00C059BF"/>
    <w:rsid w:val="00C12918"/>
    <w:rsid w:val="00C74103"/>
    <w:rsid w:val="00C80769"/>
    <w:rsid w:val="00CB4F50"/>
    <w:rsid w:val="00CD77D5"/>
    <w:rsid w:val="00D0618F"/>
    <w:rsid w:val="00D20F97"/>
    <w:rsid w:val="00D25014"/>
    <w:rsid w:val="00D35364"/>
    <w:rsid w:val="00D97311"/>
    <w:rsid w:val="00DE0812"/>
    <w:rsid w:val="00DE1FAF"/>
    <w:rsid w:val="00DF2602"/>
    <w:rsid w:val="00E133D4"/>
    <w:rsid w:val="00E24BFA"/>
    <w:rsid w:val="00E30E68"/>
    <w:rsid w:val="00E32354"/>
    <w:rsid w:val="00E3753A"/>
    <w:rsid w:val="00E71F3F"/>
    <w:rsid w:val="00EC482A"/>
    <w:rsid w:val="00ED01A6"/>
    <w:rsid w:val="00ED6DDA"/>
    <w:rsid w:val="00EE36B1"/>
    <w:rsid w:val="00EE78A7"/>
    <w:rsid w:val="00F013A5"/>
    <w:rsid w:val="00F41C17"/>
    <w:rsid w:val="00F54563"/>
    <w:rsid w:val="00F8059C"/>
    <w:rsid w:val="00F844D9"/>
    <w:rsid w:val="00F95553"/>
    <w:rsid w:val="00FC13EE"/>
    <w:rsid w:val="00FE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F857C1"/>
  <w15:docId w15:val="{05C8C682-439D-4EF9-942A-C9A090443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6B1"/>
    <w:pPr>
      <w:spacing w:after="0" w:line="240" w:lineRule="auto"/>
    </w:pPr>
    <w:rPr>
      <w:rFonts w:ascii="Book Antiqua" w:eastAsia="Times New Roman" w:hAnsi="Book Antiqua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E36B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36B1"/>
    <w:rPr>
      <w:rFonts w:ascii="Book Antiqua" w:eastAsia="Times New Roman" w:hAnsi="Book Antiqua" w:cs="Times New Roman"/>
      <w:color w:val="000000"/>
      <w:sz w:val="24"/>
      <w:szCs w:val="24"/>
    </w:rPr>
  </w:style>
  <w:style w:type="paragraph" w:customStyle="1" w:styleId="Akti">
    <w:name w:val="Akti"/>
    <w:link w:val="AktiChar"/>
    <w:rsid w:val="00EE36B1"/>
    <w:pPr>
      <w:keepNext/>
      <w:widowControl w:val="0"/>
      <w:spacing w:after="0" w:line="240" w:lineRule="auto"/>
      <w:jc w:val="center"/>
      <w:outlineLvl w:val="0"/>
    </w:pPr>
    <w:rPr>
      <w:rFonts w:ascii="CG Times" w:eastAsia="Times New Roman" w:hAnsi="CG Times" w:cs="Times New Roman"/>
      <w:b/>
      <w:caps/>
      <w:color w:val="000000"/>
      <w:lang w:val="en-GB"/>
    </w:rPr>
  </w:style>
  <w:style w:type="character" w:customStyle="1" w:styleId="AktiChar">
    <w:name w:val="Akti Char"/>
    <w:basedOn w:val="DefaultParagraphFont"/>
    <w:link w:val="Akti"/>
    <w:rsid w:val="00EE36B1"/>
    <w:rPr>
      <w:rFonts w:ascii="CG Times" w:eastAsia="Times New Roman" w:hAnsi="CG Times" w:cs="Times New Roman"/>
      <w:b/>
      <w:caps/>
      <w:color w:val="000000"/>
      <w:lang w:val="en-GB"/>
    </w:rPr>
  </w:style>
  <w:style w:type="paragraph" w:styleId="NormalWeb">
    <w:name w:val="Normal (Web)"/>
    <w:basedOn w:val="Normal"/>
    <w:uiPriority w:val="99"/>
    <w:rsid w:val="00EE36B1"/>
    <w:pPr>
      <w:spacing w:before="100" w:beforeAutospacing="1" w:after="100" w:afterAutospacing="1"/>
    </w:pPr>
    <w:rPr>
      <w:rFonts w:ascii="Times New Roman" w:eastAsia="Batang" w:hAnsi="Times New Roman"/>
      <w:color w:val="auto"/>
    </w:rPr>
  </w:style>
  <w:style w:type="paragraph" w:styleId="ListParagraph">
    <w:name w:val="List Paragraph"/>
    <w:basedOn w:val="Normal"/>
    <w:uiPriority w:val="34"/>
    <w:qFormat/>
    <w:rsid w:val="00EE36B1"/>
    <w:pPr>
      <w:ind w:left="720"/>
    </w:pPr>
  </w:style>
  <w:style w:type="character" w:styleId="CommentReference">
    <w:name w:val="annotation reference"/>
    <w:basedOn w:val="DefaultParagraphFont"/>
    <w:semiHidden/>
    <w:unhideWhenUsed/>
    <w:rsid w:val="00EE36B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E36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E36B1"/>
    <w:rPr>
      <w:rFonts w:ascii="Book Antiqua" w:eastAsia="Times New Roman" w:hAnsi="Book Antiqua" w:cs="Times New Roma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36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6B1"/>
    <w:rPr>
      <w:rFonts w:ascii="Segoe UI" w:eastAsia="Times New Roman" w:hAnsi="Segoe UI" w:cs="Segoe UI"/>
      <w:color w:val="000000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7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717"/>
    <w:rPr>
      <w:rFonts w:ascii="Book Antiqua" w:eastAsia="Times New Roman" w:hAnsi="Book Antiqua" w:cs="Times New Roman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F54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540F"/>
    <w:rPr>
      <w:rFonts w:ascii="Book Antiqua" w:eastAsia="Times New Roman" w:hAnsi="Book Antiqua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302C5-029B-4AAD-9B2A-D92E16875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2337</Words>
  <Characters>13322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Eges Osmani</dc:creator>
  <cp:lastModifiedBy>Amela Kora</cp:lastModifiedBy>
  <cp:revision>2</cp:revision>
  <dcterms:created xsi:type="dcterms:W3CDTF">2022-04-19T07:49:00Z</dcterms:created>
  <dcterms:modified xsi:type="dcterms:W3CDTF">2022-04-19T07:49:00Z</dcterms:modified>
</cp:coreProperties>
</file>